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B579E" w14:textId="6E246EE4" w:rsidR="006F613C" w:rsidRDefault="00A64218" w:rsidP="00A64218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BF1618" wp14:editId="7108C352">
            <wp:simplePos x="0" y="0"/>
            <wp:positionH relativeFrom="margin">
              <wp:posOffset>2352675</wp:posOffset>
            </wp:positionH>
            <wp:positionV relativeFrom="paragraph">
              <wp:posOffset>622</wp:posOffset>
            </wp:positionV>
            <wp:extent cx="1211579" cy="1188720"/>
            <wp:effectExtent l="0" t="0" r="8255" b="0"/>
            <wp:wrapNone/>
            <wp:docPr id="1" name="Picture 1" descr="Image result for qata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atar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79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D06BE" w14:textId="77777777" w:rsidR="006F613C" w:rsidRDefault="006F613C" w:rsidP="006F613C"/>
    <w:p w14:paraId="46C85F4B" w14:textId="0F9E596C" w:rsidR="006F613C" w:rsidRDefault="006F613C" w:rsidP="006F613C"/>
    <w:p w14:paraId="48D92DD2" w14:textId="77777777" w:rsidR="00BB0350" w:rsidRDefault="00BB0350" w:rsidP="006F613C"/>
    <w:p w14:paraId="0106681F" w14:textId="77777777" w:rsidR="00A64218" w:rsidRPr="00804CE5" w:rsidRDefault="00A64218" w:rsidP="00A6421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04CE5">
        <w:rPr>
          <w:rFonts w:asciiTheme="majorBidi" w:hAnsiTheme="majorBidi" w:cstheme="majorBidi"/>
          <w:b/>
          <w:bCs/>
          <w:sz w:val="24"/>
          <w:szCs w:val="24"/>
        </w:rPr>
        <w:t>Qatar University</w:t>
      </w:r>
    </w:p>
    <w:p w14:paraId="6DD513C6" w14:textId="77777777" w:rsidR="00A64218" w:rsidRPr="00804CE5" w:rsidRDefault="00A64218" w:rsidP="00A6421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04CE5">
        <w:rPr>
          <w:rFonts w:asciiTheme="majorBidi" w:hAnsiTheme="majorBidi" w:cstheme="majorBidi"/>
          <w:b/>
          <w:bCs/>
          <w:sz w:val="24"/>
          <w:szCs w:val="24"/>
        </w:rPr>
        <w:t>Office of Research Support</w:t>
      </w:r>
    </w:p>
    <w:p w14:paraId="22647AB5" w14:textId="77777777" w:rsidR="00A64218" w:rsidRDefault="00A64218" w:rsidP="00A64218"/>
    <w:p w14:paraId="1BDCE02C" w14:textId="7F8905EB" w:rsidR="00A64218" w:rsidRDefault="009255F8" w:rsidP="009255F8">
      <w:pPr>
        <w:widowControl w:val="0"/>
        <w:autoSpaceDE w:val="0"/>
        <w:autoSpaceDN w:val="0"/>
        <w:adjustRightInd w:val="0"/>
        <w:spacing w:before="14" w:after="0" w:line="240" w:lineRule="auto"/>
        <w:ind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</w:t>
      </w:r>
      <w:r w:rsidR="00C4712C">
        <w:rPr>
          <w:rFonts w:asciiTheme="majorBidi" w:hAnsiTheme="majorBidi" w:cstheme="majorBidi"/>
          <w:b/>
          <w:bCs/>
          <w:sz w:val="36"/>
          <w:szCs w:val="36"/>
        </w:rPr>
        <w:t>National Capacity Building Program</w:t>
      </w:r>
    </w:p>
    <w:p w14:paraId="280BE242" w14:textId="77777777" w:rsidR="009255F8" w:rsidRDefault="009255F8" w:rsidP="009255F8">
      <w:pPr>
        <w:widowControl w:val="0"/>
        <w:autoSpaceDE w:val="0"/>
        <w:autoSpaceDN w:val="0"/>
        <w:adjustRightInd w:val="0"/>
        <w:spacing w:before="14" w:after="0" w:line="240" w:lineRule="auto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E4E6640" w14:textId="7EA68115" w:rsidR="009255F8" w:rsidRPr="003531E8" w:rsidRDefault="009255F8" w:rsidP="00BE0DAF">
      <w:pPr>
        <w:widowControl w:val="0"/>
        <w:autoSpaceDE w:val="0"/>
        <w:autoSpaceDN w:val="0"/>
        <w:adjustRightInd w:val="0"/>
        <w:spacing w:before="14" w:after="0" w:line="240" w:lineRule="auto"/>
        <w:ind w:left="872" w:right="55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Cycle 0</w:t>
      </w:r>
      <w:r w:rsidR="00BE0DAF">
        <w:rPr>
          <w:rFonts w:asciiTheme="majorBidi" w:hAnsiTheme="majorBidi" w:cstheme="majorBidi"/>
          <w:b/>
          <w:bCs/>
          <w:sz w:val="36"/>
          <w:szCs w:val="36"/>
        </w:rPr>
        <w:t xml:space="preserve">7 </w:t>
      </w:r>
    </w:p>
    <w:p w14:paraId="10B57D4B" w14:textId="77777777" w:rsidR="009255F8" w:rsidRPr="003531E8" w:rsidRDefault="009255F8" w:rsidP="009255F8">
      <w:pPr>
        <w:widowControl w:val="0"/>
        <w:autoSpaceDE w:val="0"/>
        <w:autoSpaceDN w:val="0"/>
        <w:adjustRightInd w:val="0"/>
        <w:spacing w:before="5" w:after="0" w:line="120" w:lineRule="exact"/>
        <w:jc w:val="center"/>
        <w:rPr>
          <w:rFonts w:asciiTheme="majorBidi" w:hAnsiTheme="majorBidi" w:cstheme="majorBidi"/>
          <w:sz w:val="12"/>
          <w:szCs w:val="12"/>
        </w:rPr>
      </w:pPr>
    </w:p>
    <w:p w14:paraId="1D946A22" w14:textId="77777777" w:rsidR="009255F8" w:rsidRPr="003531E8" w:rsidRDefault="009255F8" w:rsidP="009255F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Theme="majorBidi" w:hAnsiTheme="majorBidi" w:cstheme="majorBidi"/>
          <w:sz w:val="20"/>
          <w:szCs w:val="20"/>
        </w:rPr>
      </w:pPr>
    </w:p>
    <w:p w14:paraId="61B8638E" w14:textId="665C26AE" w:rsidR="009255F8" w:rsidRPr="00B16E81" w:rsidRDefault="009255F8" w:rsidP="00C84016">
      <w:pPr>
        <w:widowControl w:val="0"/>
        <w:autoSpaceDE w:val="0"/>
        <w:autoSpaceDN w:val="0"/>
        <w:adjustRightInd w:val="0"/>
        <w:spacing w:after="0" w:line="240" w:lineRule="auto"/>
        <w:ind w:left="4199" w:right="3378"/>
        <w:jc w:val="center"/>
        <w:rPr>
          <w:rFonts w:asciiTheme="majorBidi" w:hAnsiTheme="majorBidi" w:cstheme="majorBidi"/>
          <w:sz w:val="32"/>
          <w:szCs w:val="32"/>
        </w:rPr>
      </w:pPr>
      <w:r w:rsidRPr="00B16E81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C84016">
        <w:rPr>
          <w:rFonts w:asciiTheme="majorBidi" w:hAnsiTheme="majorBidi" w:cstheme="majorBidi"/>
          <w:b/>
          <w:bCs/>
          <w:sz w:val="32"/>
          <w:szCs w:val="32"/>
        </w:rPr>
        <w:t>NCBP-S1</w:t>
      </w:r>
      <w:r w:rsidRPr="00B16E81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0A6BBD9E" w14:textId="77777777" w:rsidR="009255F8" w:rsidRDefault="009255F8" w:rsidP="009255F8">
      <w:pPr>
        <w:widowControl w:val="0"/>
        <w:autoSpaceDE w:val="0"/>
        <w:autoSpaceDN w:val="0"/>
        <w:adjustRightInd w:val="0"/>
        <w:spacing w:before="14" w:after="0" w:line="240" w:lineRule="auto"/>
        <w:ind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48F2813" w14:textId="33F3CE1E" w:rsidR="00A64218" w:rsidRDefault="00A64218" w:rsidP="009255F8">
      <w:pPr>
        <w:widowControl w:val="0"/>
        <w:autoSpaceDE w:val="0"/>
        <w:autoSpaceDN w:val="0"/>
        <w:adjustRightInd w:val="0"/>
        <w:spacing w:before="14" w:after="0" w:line="240" w:lineRule="auto"/>
        <w:ind w:left="872" w:right="55"/>
        <w:rPr>
          <w:rFonts w:asciiTheme="majorBidi" w:hAnsiTheme="majorBidi" w:cstheme="majorBidi"/>
          <w:b/>
          <w:bCs/>
          <w:sz w:val="36"/>
          <w:szCs w:val="36"/>
        </w:rPr>
      </w:pPr>
    </w:p>
    <w:p w14:paraId="2B3718B6" w14:textId="786BF1F7" w:rsidR="00A64218" w:rsidRDefault="00A64218" w:rsidP="00A64218">
      <w:pPr>
        <w:widowControl w:val="0"/>
        <w:autoSpaceDE w:val="0"/>
        <w:autoSpaceDN w:val="0"/>
        <w:adjustRightInd w:val="0"/>
        <w:spacing w:before="14" w:after="0" w:line="240" w:lineRule="auto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Guidelines</w:t>
      </w:r>
    </w:p>
    <w:p w14:paraId="6099FEDB" w14:textId="637540CE" w:rsidR="00A64218" w:rsidRDefault="00A64218" w:rsidP="00A64218">
      <w:pPr>
        <w:widowControl w:val="0"/>
        <w:autoSpaceDE w:val="0"/>
        <w:autoSpaceDN w:val="0"/>
        <w:adjustRightInd w:val="0"/>
        <w:spacing w:before="14" w:after="0" w:line="240" w:lineRule="auto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443FF6C" w14:textId="3C43C1AD" w:rsidR="00A64218" w:rsidRDefault="00A64218" w:rsidP="00A64218">
      <w:pPr>
        <w:widowControl w:val="0"/>
        <w:autoSpaceDE w:val="0"/>
        <w:autoSpaceDN w:val="0"/>
        <w:adjustRightInd w:val="0"/>
        <w:spacing w:before="14" w:after="0" w:line="240" w:lineRule="auto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4EA5C0E" w14:textId="0BCD1E0B" w:rsidR="00A64218" w:rsidRDefault="00A64218" w:rsidP="00A64218">
      <w:pPr>
        <w:widowControl w:val="0"/>
        <w:autoSpaceDE w:val="0"/>
        <w:autoSpaceDN w:val="0"/>
        <w:adjustRightInd w:val="0"/>
        <w:spacing w:before="14" w:after="0" w:line="240" w:lineRule="auto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70631C2" w14:textId="6057FC46" w:rsidR="00304FE3" w:rsidRDefault="00304FE3" w:rsidP="00A64218">
      <w:pPr>
        <w:widowControl w:val="0"/>
        <w:autoSpaceDE w:val="0"/>
        <w:autoSpaceDN w:val="0"/>
        <w:adjustRightInd w:val="0"/>
        <w:spacing w:before="14" w:after="0" w:line="240" w:lineRule="auto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A75EC69" w14:textId="01524799" w:rsidR="00304FE3" w:rsidRDefault="00304FE3" w:rsidP="00A64218">
      <w:pPr>
        <w:widowControl w:val="0"/>
        <w:autoSpaceDE w:val="0"/>
        <w:autoSpaceDN w:val="0"/>
        <w:adjustRightInd w:val="0"/>
        <w:spacing w:before="14" w:after="0" w:line="240" w:lineRule="auto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C91623E" w14:textId="77777777" w:rsidR="00304FE3" w:rsidRDefault="00304FE3" w:rsidP="00A64218">
      <w:pPr>
        <w:widowControl w:val="0"/>
        <w:autoSpaceDE w:val="0"/>
        <w:autoSpaceDN w:val="0"/>
        <w:adjustRightInd w:val="0"/>
        <w:spacing w:before="14" w:after="0" w:line="240" w:lineRule="auto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390A638" w14:textId="77777777" w:rsidR="00A64218" w:rsidRPr="003531E8" w:rsidRDefault="00A64218" w:rsidP="00A64218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Theme="majorBidi" w:hAnsiTheme="majorBidi" w:cstheme="majorBidi"/>
          <w:sz w:val="12"/>
          <w:szCs w:val="12"/>
        </w:rPr>
      </w:pPr>
    </w:p>
    <w:p w14:paraId="5F456897" w14:textId="77777777" w:rsidR="00A64218" w:rsidRPr="003531E8" w:rsidRDefault="00A64218" w:rsidP="00A64218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hAnsiTheme="majorBidi" w:cstheme="majorBidi"/>
          <w:sz w:val="20"/>
          <w:szCs w:val="20"/>
        </w:rPr>
      </w:pPr>
    </w:p>
    <w:p w14:paraId="45946507" w14:textId="7D462B73" w:rsidR="00291E1B" w:rsidRDefault="00291E1B" w:rsidP="00492B8B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14:paraId="07FDE2A0" w14:textId="723D3BD8" w:rsidR="00291E1B" w:rsidRDefault="00291E1B" w:rsidP="00492B8B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14:paraId="322DC6EE" w14:textId="1E5F7840" w:rsidR="00291E1B" w:rsidRDefault="00291E1B" w:rsidP="00492B8B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14:paraId="25575578" w14:textId="1C288BF3" w:rsidR="006F613C" w:rsidRDefault="006F613C" w:rsidP="00A64218">
      <w:pPr>
        <w:rPr>
          <w:rFonts w:ascii="Arial" w:hAnsi="Arial"/>
          <w:b/>
          <w:bCs/>
          <w:color w:val="000000"/>
          <w:sz w:val="28"/>
          <w:szCs w:val="28"/>
        </w:rPr>
      </w:pPr>
    </w:p>
    <w:p w14:paraId="5A8DBBD9" w14:textId="0A6C541E" w:rsidR="00543CD6" w:rsidRDefault="00543CD6" w:rsidP="00A64218">
      <w:pPr>
        <w:rPr>
          <w:rFonts w:ascii="Arial" w:hAnsi="Arial"/>
          <w:b/>
          <w:bCs/>
          <w:color w:val="000000"/>
          <w:sz w:val="28"/>
          <w:szCs w:val="28"/>
        </w:rPr>
      </w:pPr>
    </w:p>
    <w:p w14:paraId="78E3C608" w14:textId="77777777" w:rsidR="00543CD6" w:rsidRDefault="00543CD6" w:rsidP="00A64218">
      <w:pPr>
        <w:rPr>
          <w:rFonts w:ascii="Arial" w:hAnsi="Arial"/>
          <w:b/>
          <w:bCs/>
          <w:color w:val="000000"/>
          <w:sz w:val="28"/>
          <w:szCs w:val="28"/>
        </w:rPr>
      </w:pPr>
    </w:p>
    <w:p w14:paraId="2276A62D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1AB81F24" w14:textId="77777777" w:rsidR="00057343" w:rsidRDefault="00057343" w:rsidP="00057343">
      <w:pPr>
        <w:pStyle w:val="TOCHeading"/>
      </w:pPr>
      <w:r>
        <w:t xml:space="preserve">Table of Contents </w:t>
      </w:r>
    </w:p>
    <w:p w14:paraId="29C0F362" w14:textId="6B182B27" w:rsidR="00057343" w:rsidRPr="00060F21" w:rsidRDefault="00057343" w:rsidP="00057343">
      <w:pPr>
        <w:rPr>
          <w:lang w:eastAsia="ja-JP"/>
        </w:rPr>
      </w:pPr>
    </w:p>
    <w:p w14:paraId="793F0D1D" w14:textId="4A749A1D" w:rsidR="0046167B" w:rsidRDefault="00057343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4944537" w:history="1">
        <w:r w:rsidR="0046167B" w:rsidRPr="00AE3647">
          <w:rPr>
            <w:rStyle w:val="Hyperlink"/>
            <w:rFonts w:asciiTheme="majorBidi" w:hAnsiTheme="majorBidi"/>
            <w:noProof/>
          </w:rPr>
          <w:t>1.</w:t>
        </w:r>
        <w:r w:rsidR="0046167B">
          <w:rPr>
            <w:rFonts w:eastAsiaTheme="minorEastAsia"/>
            <w:noProof/>
          </w:rPr>
          <w:tab/>
        </w:r>
        <w:r w:rsidR="0046167B" w:rsidRPr="00AE3647">
          <w:rPr>
            <w:rStyle w:val="Hyperlink"/>
            <w:rFonts w:asciiTheme="majorBidi" w:hAnsiTheme="majorBidi"/>
            <w:noProof/>
          </w:rPr>
          <w:t>NCBP Summary</w:t>
        </w:r>
        <w:r w:rsidR="0046167B">
          <w:rPr>
            <w:noProof/>
            <w:webHidden/>
          </w:rPr>
          <w:tab/>
        </w:r>
        <w:r w:rsidR="0046167B">
          <w:rPr>
            <w:noProof/>
            <w:webHidden/>
          </w:rPr>
          <w:fldChar w:fldCharType="begin"/>
        </w:r>
        <w:r w:rsidR="0046167B">
          <w:rPr>
            <w:noProof/>
            <w:webHidden/>
          </w:rPr>
          <w:instrText xml:space="preserve"> PAGEREF _Toc124944537 \h </w:instrText>
        </w:r>
        <w:r w:rsidR="0046167B">
          <w:rPr>
            <w:noProof/>
            <w:webHidden/>
          </w:rPr>
        </w:r>
        <w:r w:rsidR="0046167B">
          <w:rPr>
            <w:noProof/>
            <w:webHidden/>
          </w:rPr>
          <w:fldChar w:fldCharType="separate"/>
        </w:r>
        <w:r w:rsidR="0046167B">
          <w:rPr>
            <w:noProof/>
            <w:webHidden/>
          </w:rPr>
          <w:t>3</w:t>
        </w:r>
        <w:r w:rsidR="0046167B">
          <w:rPr>
            <w:noProof/>
            <w:webHidden/>
          </w:rPr>
          <w:fldChar w:fldCharType="end"/>
        </w:r>
      </w:hyperlink>
    </w:p>
    <w:p w14:paraId="02E7162A" w14:textId="462EC240" w:rsidR="0046167B" w:rsidRDefault="0046167B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124944538" w:history="1">
        <w:r w:rsidRPr="00AE3647">
          <w:rPr>
            <w:rStyle w:val="Hyperlink"/>
            <w:rFonts w:asciiTheme="majorBidi" w:hAnsiTheme="majorBidi"/>
            <w:noProof/>
          </w:rPr>
          <w:t>2.</w:t>
        </w:r>
        <w:r>
          <w:rPr>
            <w:rFonts w:eastAsiaTheme="minorEastAsia"/>
            <w:noProof/>
          </w:rPr>
          <w:tab/>
        </w:r>
        <w:r w:rsidRPr="00AE3647">
          <w:rPr>
            <w:rStyle w:val="Hyperlink"/>
            <w:rFonts w:asciiTheme="majorBidi" w:hAnsiTheme="majorBidi"/>
            <w:noProof/>
          </w:rPr>
          <w:t>Program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_Toc124944538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49E9D9" w14:textId="6E2BF2E2" w:rsidR="0046167B" w:rsidRDefault="0046167B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124944539" w:history="1">
        <w:r w:rsidRPr="00AE3647">
          <w:rPr>
            <w:rStyle w:val="Hyperlink"/>
            <w:rFonts w:asciiTheme="majorBidi" w:hAnsiTheme="majorBidi"/>
            <w:noProof/>
          </w:rPr>
          <w:t>3.</w:t>
        </w:r>
        <w:r>
          <w:rPr>
            <w:rFonts w:eastAsiaTheme="minorEastAsia"/>
            <w:noProof/>
          </w:rPr>
          <w:tab/>
        </w:r>
        <w:r w:rsidRPr="00AE3647">
          <w:rPr>
            <w:rStyle w:val="Hyperlink"/>
            <w:rFonts w:asciiTheme="majorBidi" w:hAnsiTheme="majorBidi"/>
            <w:noProof/>
          </w:rPr>
          <w:t>Eligiblity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_Toc124944539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bookmarkStart w:id="0" w:name="_GoBack"/>
    <w:bookmarkEnd w:id="0"/>
    <w:p w14:paraId="565C7057" w14:textId="11143970" w:rsidR="0046167B" w:rsidRDefault="0046167B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r w:rsidRPr="00AE3647">
        <w:rPr>
          <w:rStyle w:val="Hyperlink"/>
          <w:noProof/>
        </w:rPr>
        <w:fldChar w:fldCharType="begin"/>
      </w:r>
      <w:r w:rsidRPr="00AE3647">
        <w:rPr>
          <w:rStyle w:val="Hyperlink"/>
          <w:noProof/>
        </w:rPr>
        <w:instrText xml:space="preserve"> </w:instrText>
      </w:r>
      <w:r>
        <w:rPr>
          <w:noProof/>
        </w:rPr>
        <w:instrText>HYPERLINK \l "_Toc124944542"</w:instrText>
      </w:r>
      <w:r w:rsidRPr="00AE3647">
        <w:rPr>
          <w:rStyle w:val="Hyperlink"/>
          <w:noProof/>
        </w:rPr>
        <w:instrText xml:space="preserve"> </w:instrText>
      </w:r>
      <w:r w:rsidRPr="00AE3647">
        <w:rPr>
          <w:rStyle w:val="Hyperlink"/>
          <w:noProof/>
        </w:rPr>
      </w:r>
      <w:r w:rsidRPr="00AE3647">
        <w:rPr>
          <w:rStyle w:val="Hyperlink"/>
          <w:noProof/>
        </w:rPr>
        <w:fldChar w:fldCharType="separate"/>
      </w:r>
      <w:r w:rsidRPr="00AE3647">
        <w:rPr>
          <w:rStyle w:val="Hyperlink"/>
          <w:rFonts w:asciiTheme="majorBidi" w:hAnsiTheme="majorBidi"/>
          <w:noProof/>
        </w:rPr>
        <w:t>4.</w:t>
      </w:r>
      <w:r>
        <w:rPr>
          <w:rFonts w:eastAsiaTheme="minorEastAsia"/>
          <w:noProof/>
        </w:rPr>
        <w:tab/>
      </w:r>
      <w:r w:rsidRPr="00AE3647">
        <w:rPr>
          <w:rStyle w:val="Hyperlink"/>
          <w:rFonts w:asciiTheme="majorBidi" w:hAnsiTheme="majorBidi"/>
          <w:noProof/>
        </w:rPr>
        <w:t>Budget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_Toc124944542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 w:rsidRPr="00AE3647">
        <w:rPr>
          <w:rStyle w:val="Hyperlink"/>
          <w:noProof/>
        </w:rPr>
        <w:fldChar w:fldCharType="end"/>
      </w:r>
    </w:p>
    <w:p w14:paraId="334EAD85" w14:textId="72CF50BF" w:rsidR="0046167B" w:rsidRDefault="0046167B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124944543" w:history="1">
        <w:r w:rsidRPr="00AE3647">
          <w:rPr>
            <w:rStyle w:val="Hyperlink"/>
            <w:rFonts w:asciiTheme="majorBidi" w:hAnsiTheme="majorBidi"/>
            <w:noProof/>
          </w:rPr>
          <w:t>5.</w:t>
        </w:r>
        <w:r>
          <w:rPr>
            <w:rFonts w:eastAsiaTheme="minorEastAsia"/>
            <w:noProof/>
          </w:rPr>
          <w:tab/>
        </w:r>
        <w:r w:rsidRPr="00AE3647">
          <w:rPr>
            <w:rStyle w:val="Hyperlink"/>
            <w:rFonts w:asciiTheme="majorBidi" w:hAnsiTheme="majorBidi"/>
            <w:noProof/>
          </w:rPr>
          <w:t>Proposals 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_Toc124944543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63A114" w14:textId="1723E64F" w:rsidR="0046167B" w:rsidRDefault="0046167B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124944544" w:history="1">
        <w:r w:rsidRPr="00AE3647">
          <w:rPr>
            <w:rStyle w:val="Hyperlink"/>
            <w:rFonts w:asciiTheme="majorBidi" w:hAnsiTheme="majorBidi"/>
            <w:noProof/>
          </w:rPr>
          <w:t>6.</w:t>
        </w:r>
        <w:r>
          <w:rPr>
            <w:rFonts w:eastAsiaTheme="minorEastAsia"/>
            <w:noProof/>
          </w:rPr>
          <w:tab/>
        </w:r>
        <w:r w:rsidRPr="00AE3647">
          <w:rPr>
            <w:rStyle w:val="Hyperlink"/>
            <w:rFonts w:asciiTheme="majorBidi" w:hAnsiTheme="majorBidi"/>
            <w:noProof/>
          </w:rPr>
          <w:t>Final Award Decision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_Toc124944544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276D55" w14:textId="58EA01CC" w:rsidR="0046167B" w:rsidRDefault="0046167B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124944545" w:history="1">
        <w:r w:rsidRPr="00AE3647">
          <w:rPr>
            <w:rStyle w:val="Hyperlink"/>
            <w:rFonts w:asciiTheme="majorBidi" w:hAnsiTheme="majorBidi"/>
            <w:noProof/>
          </w:rPr>
          <w:t>7.</w:t>
        </w:r>
        <w:r>
          <w:rPr>
            <w:rFonts w:eastAsiaTheme="minorEastAsia"/>
            <w:noProof/>
          </w:rPr>
          <w:tab/>
        </w:r>
        <w:r w:rsidRPr="00AE3647">
          <w:rPr>
            <w:rStyle w:val="Hyperlink"/>
            <w:rFonts w:asciiTheme="majorBidi" w:hAnsiTheme="majorBidi"/>
            <w:noProof/>
          </w:rPr>
          <w:t>Acknowledgement of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_Toc124944545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49A3378" w14:textId="204CC060" w:rsidR="0046167B" w:rsidRDefault="0046167B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124944546" w:history="1">
        <w:r w:rsidRPr="00AE3647">
          <w:rPr>
            <w:rStyle w:val="Hyperlink"/>
            <w:rFonts w:ascii="Times New Roman" w:hAnsi="Times New Roman" w:cs="Times New Roman"/>
            <w:noProof/>
          </w:rPr>
          <w:t>8.</w:t>
        </w:r>
        <w:r>
          <w:rPr>
            <w:rFonts w:eastAsiaTheme="minorEastAsia"/>
            <w:noProof/>
          </w:rPr>
          <w:tab/>
        </w:r>
        <w:r w:rsidRPr="00AE3647">
          <w:rPr>
            <w:rStyle w:val="Hyperlink"/>
            <w:rFonts w:ascii="Times New Roman" w:hAnsi="Times New Roman" w:cs="Times New Roman"/>
            <w:noProof/>
          </w:rPr>
          <w:t>Inquiries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_Toc124944546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C7C29E5" w14:textId="263C7AC8" w:rsidR="006F613C" w:rsidRDefault="00057343" w:rsidP="00057343">
      <w:r>
        <w:rPr>
          <w:b/>
          <w:bCs/>
          <w:noProof/>
        </w:rPr>
        <w:fldChar w:fldCharType="end"/>
      </w:r>
    </w:p>
    <w:p w14:paraId="125FDAAF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025530AA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19388901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28ECBB64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1CDDB582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00890F54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251DA77D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7DAF330F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4546CB2F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47EDAE8E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044E4752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4A12BE13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4C12BBF6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05C1BD23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7481A959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2D4AC008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27B5C0C2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02B0A1C1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4D3A2355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4A6A52E4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6BFACB98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0F616D19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27A31AB2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3743E480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42A1C111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5278765A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726137FA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66E800BA" w14:textId="401B14FF" w:rsidR="006F613C" w:rsidRDefault="0026615C" w:rsidP="0026615C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14:paraId="6D70D61B" w14:textId="222FD144" w:rsidR="006F613C" w:rsidRPr="008E514D" w:rsidRDefault="00C4712C" w:rsidP="00CC72EF">
      <w:pPr>
        <w:pStyle w:val="Heading1"/>
        <w:numPr>
          <w:ilvl w:val="0"/>
          <w:numId w:val="7"/>
        </w:numPr>
        <w:rPr>
          <w:rFonts w:asciiTheme="majorBidi" w:hAnsiTheme="majorBidi"/>
        </w:rPr>
      </w:pPr>
      <w:bookmarkStart w:id="1" w:name="_Toc124944537"/>
      <w:r w:rsidRPr="008E514D">
        <w:rPr>
          <w:rFonts w:asciiTheme="majorBidi" w:hAnsiTheme="majorBidi"/>
        </w:rPr>
        <w:lastRenderedPageBreak/>
        <w:t>NCBP</w:t>
      </w:r>
      <w:r w:rsidR="00A64218" w:rsidRPr="008E514D">
        <w:rPr>
          <w:rFonts w:asciiTheme="majorBidi" w:hAnsiTheme="majorBidi"/>
        </w:rPr>
        <w:t xml:space="preserve"> Summary</w:t>
      </w:r>
      <w:bookmarkEnd w:id="1"/>
    </w:p>
    <w:p w14:paraId="1CD2B149" w14:textId="77777777" w:rsidR="006F613C" w:rsidRDefault="006F613C" w:rsidP="006F613C">
      <w:pPr>
        <w:widowControl w:val="0"/>
        <w:autoSpaceDE w:val="0"/>
        <w:autoSpaceDN w:val="0"/>
        <w:adjustRightInd w:val="0"/>
        <w:spacing w:after="0" w:line="305" w:lineRule="exact"/>
        <w:ind w:right="-42"/>
        <w:rPr>
          <w:rFonts w:ascii="Arial" w:hAnsi="Arial"/>
        </w:rPr>
      </w:pPr>
    </w:p>
    <w:tbl>
      <w:tblPr>
        <w:tblW w:w="0" w:type="auto"/>
        <w:tblInd w:w="-3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4397"/>
      </w:tblGrid>
      <w:tr w:rsidR="00BE0DAF" w:rsidRPr="006F7832" w14:paraId="17468F7F" w14:textId="77777777" w:rsidTr="002C2F88">
        <w:trPr>
          <w:trHeight w:hRule="exact" w:val="628"/>
        </w:trPr>
        <w:tc>
          <w:tcPr>
            <w:tcW w:w="53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050515" w14:textId="77777777" w:rsidR="00BE0DAF" w:rsidRPr="006F7832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" w:hAnsi="Times" w:cstheme="majorBidi"/>
                <w:b/>
                <w:bCs/>
              </w:rPr>
            </w:pPr>
          </w:p>
          <w:p w14:paraId="20A0B964" w14:textId="77777777" w:rsidR="00BE0DAF" w:rsidRPr="006F7832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</w:rPr>
            </w:pPr>
            <w:r w:rsidRPr="006F7832">
              <w:rPr>
                <w:rFonts w:ascii="Times" w:hAnsi="Times" w:cstheme="majorBidi"/>
                <w:b/>
                <w:bCs/>
              </w:rPr>
              <w:t xml:space="preserve"> Launch of the Call for Proposal </w:t>
            </w:r>
          </w:p>
        </w:tc>
        <w:tc>
          <w:tcPr>
            <w:tcW w:w="439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D16CC4" w14:textId="668EC4A0" w:rsidR="00BE0DAF" w:rsidRPr="00D6448B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2"/>
              <w:rPr>
                <w:rFonts w:ascii="Times" w:hAnsi="Times" w:cstheme="majorBidi"/>
                <w:spacing w:val="-2"/>
              </w:rPr>
            </w:pPr>
            <w:r w:rsidRPr="00D6448B">
              <w:rPr>
                <w:rFonts w:ascii="Times" w:hAnsi="Times" w:cstheme="majorBidi"/>
                <w:spacing w:val="-2"/>
              </w:rPr>
              <w:t xml:space="preserve">Please check ORS website for more information </w:t>
            </w:r>
          </w:p>
        </w:tc>
      </w:tr>
      <w:tr w:rsidR="00BE0DAF" w:rsidRPr="006F7832" w14:paraId="7B215CD7" w14:textId="77777777" w:rsidTr="00D6448B">
        <w:trPr>
          <w:trHeight w:hRule="exact" w:val="583"/>
        </w:trPr>
        <w:tc>
          <w:tcPr>
            <w:tcW w:w="53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8FBAB05" w14:textId="77777777" w:rsidR="00BE0DAF" w:rsidRPr="006F7832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</w:rPr>
            </w:pPr>
          </w:p>
          <w:p w14:paraId="39DC94EA" w14:textId="77777777" w:rsidR="00BE0DAF" w:rsidRPr="006F7832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</w:rPr>
            </w:pPr>
            <w:r w:rsidRPr="006F7832">
              <w:rPr>
                <w:rFonts w:ascii="Times" w:hAnsi="Times" w:cstheme="majorBidi"/>
                <w:b/>
                <w:bCs/>
              </w:rPr>
              <w:t xml:space="preserve"> Deadline for Proposal Submission</w:t>
            </w:r>
          </w:p>
        </w:tc>
        <w:tc>
          <w:tcPr>
            <w:tcW w:w="439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06A629" w14:textId="45AE7DBC" w:rsidR="00BE0DAF" w:rsidRPr="006F7832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-2"/>
              </w:rPr>
            </w:pPr>
            <w:r w:rsidRPr="00D6448B">
              <w:rPr>
                <w:rFonts w:ascii="Times" w:hAnsi="Times" w:cstheme="majorBidi"/>
                <w:spacing w:val="-2"/>
              </w:rPr>
              <w:t xml:space="preserve">Please check ORS website for more information </w:t>
            </w:r>
          </w:p>
        </w:tc>
      </w:tr>
      <w:tr w:rsidR="00BE0DAF" w:rsidRPr="006F7832" w14:paraId="213EE269" w14:textId="77777777" w:rsidTr="002C2F88">
        <w:trPr>
          <w:trHeight w:hRule="exact" w:val="718"/>
        </w:trPr>
        <w:tc>
          <w:tcPr>
            <w:tcW w:w="53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6FEC021" w14:textId="77777777" w:rsidR="00BE0DAF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b/>
                <w:bCs/>
              </w:rPr>
            </w:pPr>
          </w:p>
          <w:p w14:paraId="49F39E2A" w14:textId="7B174563" w:rsidR="00BE0DAF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 xml:space="preserve"> Proposals Pre-Screening  (ineligibility)</w:t>
            </w:r>
          </w:p>
        </w:tc>
        <w:tc>
          <w:tcPr>
            <w:tcW w:w="439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07870E" w14:textId="77777777" w:rsidR="00BE0DAF" w:rsidRPr="00D6448B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-2"/>
              </w:rPr>
            </w:pPr>
          </w:p>
          <w:p w14:paraId="15D4D6BE" w14:textId="0AD3BBBC" w:rsidR="00BE0DAF" w:rsidRPr="00D6448B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-2"/>
              </w:rPr>
            </w:pPr>
            <w:r w:rsidRPr="00D6448B">
              <w:rPr>
                <w:rFonts w:ascii="Times" w:hAnsi="Times" w:cstheme="majorBidi"/>
                <w:spacing w:val="-2"/>
              </w:rPr>
              <w:t>2 weeks after submission deadline</w:t>
            </w:r>
          </w:p>
        </w:tc>
      </w:tr>
      <w:tr w:rsidR="00BE0DAF" w:rsidRPr="006F7832" w14:paraId="30ACD39C" w14:textId="77777777" w:rsidTr="002C2F88">
        <w:trPr>
          <w:trHeight w:hRule="exact" w:val="637"/>
        </w:trPr>
        <w:tc>
          <w:tcPr>
            <w:tcW w:w="53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809025" w14:textId="77777777" w:rsidR="00BE0DAF" w:rsidRPr="006F7832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</w:rPr>
            </w:pPr>
          </w:p>
          <w:p w14:paraId="53267F2E" w14:textId="77777777" w:rsidR="00BE0DAF" w:rsidRPr="006F7832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 xml:space="preserve">Award Announcement </w:t>
            </w:r>
          </w:p>
        </w:tc>
        <w:tc>
          <w:tcPr>
            <w:tcW w:w="439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E9FA35" w14:textId="77777777" w:rsidR="00BE0DAF" w:rsidRPr="006F7832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</w:rPr>
            </w:pPr>
          </w:p>
          <w:p w14:paraId="02B97079" w14:textId="77777777" w:rsidR="00BE0DAF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-2"/>
              </w:rPr>
            </w:pPr>
            <w:r>
              <w:rPr>
                <w:rFonts w:ascii="Times" w:hAnsi="Times" w:cstheme="majorBidi"/>
                <w:spacing w:val="-2"/>
              </w:rPr>
              <w:t xml:space="preserve">Please check ORS website for more information </w:t>
            </w:r>
          </w:p>
          <w:p w14:paraId="59306558" w14:textId="7830C9C5" w:rsidR="00BE0DAF" w:rsidRPr="006F7832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" w:hAnsi="Times" w:cstheme="majorBidi"/>
              </w:rPr>
            </w:pPr>
          </w:p>
        </w:tc>
      </w:tr>
      <w:tr w:rsidR="00BE0DAF" w:rsidRPr="006F7832" w14:paraId="7645EF9C" w14:textId="77777777" w:rsidTr="00C4712C">
        <w:trPr>
          <w:trHeight w:hRule="exact" w:val="817"/>
        </w:trPr>
        <w:tc>
          <w:tcPr>
            <w:tcW w:w="53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950845" w14:textId="77777777" w:rsidR="00BE0DAF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" w:hAnsi="Times" w:cstheme="majorBidi"/>
                <w:b/>
                <w:bCs/>
              </w:rPr>
            </w:pPr>
          </w:p>
          <w:p w14:paraId="48C1AAA4" w14:textId="3D3836A4" w:rsidR="00BE0DAF" w:rsidRPr="006F7832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 xml:space="preserve">Project duration </w:t>
            </w:r>
          </w:p>
        </w:tc>
        <w:tc>
          <w:tcPr>
            <w:tcW w:w="439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69FF5D" w14:textId="77777777" w:rsidR="00BE0DAF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</w:p>
          <w:p w14:paraId="0A5E156C" w14:textId="77777777" w:rsidR="00BE0DAF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  <w:r>
              <w:rPr>
                <w:rFonts w:ascii="Times" w:hAnsi="Times" w:cstheme="majorBidi"/>
                <w:spacing w:val="1"/>
              </w:rPr>
              <w:t>Stage One-12 Months</w:t>
            </w:r>
          </w:p>
          <w:p w14:paraId="48BC2E38" w14:textId="70A8FD81" w:rsidR="00BE0DAF" w:rsidRPr="006F7832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  <w:r>
              <w:rPr>
                <w:rFonts w:ascii="Times" w:hAnsi="Times" w:cstheme="majorBidi"/>
                <w:spacing w:val="1"/>
              </w:rPr>
              <w:t>Stage Tow 12 to 24 Months</w:t>
            </w:r>
          </w:p>
        </w:tc>
      </w:tr>
      <w:tr w:rsidR="00BE0DAF" w:rsidRPr="006F7832" w14:paraId="5C1A7BC5" w14:textId="77777777" w:rsidTr="004D3DC9">
        <w:trPr>
          <w:trHeight w:hRule="exact" w:val="1105"/>
        </w:trPr>
        <w:tc>
          <w:tcPr>
            <w:tcW w:w="53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F2310A" w14:textId="77777777" w:rsidR="00BE0DAF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" w:hAnsi="Times" w:cstheme="majorBidi"/>
                <w:b/>
                <w:bCs/>
              </w:rPr>
            </w:pPr>
          </w:p>
          <w:p w14:paraId="4B5F07B0" w14:textId="09B80DB3" w:rsidR="00BE0DAF" w:rsidRPr="006F7832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 xml:space="preserve">Budget </w:t>
            </w:r>
          </w:p>
        </w:tc>
        <w:tc>
          <w:tcPr>
            <w:tcW w:w="439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578E52" w14:textId="77777777" w:rsidR="00BE0DAF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</w:p>
          <w:p w14:paraId="401B6518" w14:textId="3AB647FE" w:rsidR="00BE0DAF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  <w:r>
              <w:rPr>
                <w:rFonts w:ascii="Times" w:hAnsi="Times" w:cstheme="majorBidi"/>
                <w:spacing w:val="1"/>
              </w:rPr>
              <w:t xml:space="preserve">Stage One:  100,000 Max </w:t>
            </w:r>
          </w:p>
          <w:p w14:paraId="17B6D51D" w14:textId="3755C52A" w:rsidR="00BE0DAF" w:rsidRPr="00154B66" w:rsidRDefault="00BE0DAF" w:rsidP="00BE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  <w:r>
              <w:rPr>
                <w:rFonts w:ascii="Times" w:hAnsi="Times" w:cstheme="majorBidi"/>
                <w:spacing w:val="1"/>
              </w:rPr>
              <w:t>Stage Two: 150,000 QR to 300,000 Max</w:t>
            </w:r>
          </w:p>
        </w:tc>
      </w:tr>
      <w:tr w:rsidR="00D6448B" w:rsidRPr="006F7832" w14:paraId="4F0E6CC1" w14:textId="77777777" w:rsidTr="002C2F88">
        <w:trPr>
          <w:trHeight w:hRule="exact" w:val="737"/>
        </w:trPr>
        <w:tc>
          <w:tcPr>
            <w:tcW w:w="53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B2AEBB" w14:textId="77777777" w:rsidR="00D6448B" w:rsidRDefault="00D6448B" w:rsidP="00D6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" w:hAnsi="Times" w:cstheme="majorBidi"/>
                <w:b/>
                <w:bCs/>
              </w:rPr>
            </w:pPr>
          </w:p>
          <w:p w14:paraId="7F0B2448" w14:textId="7383CF40" w:rsidR="00D6448B" w:rsidRPr="006F7832" w:rsidRDefault="00D6448B" w:rsidP="00D6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 xml:space="preserve">Submission </w:t>
            </w:r>
          </w:p>
        </w:tc>
        <w:tc>
          <w:tcPr>
            <w:tcW w:w="439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7BD7B0" w14:textId="7D15F90D" w:rsidR="00D6448B" w:rsidRPr="006F7832" w:rsidRDefault="00D6448B" w:rsidP="00D6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  <w:r>
              <w:t xml:space="preserve">Upload the full application online through </w:t>
            </w:r>
            <w:proofErr w:type="spellStart"/>
            <w:r>
              <w:t>iGrants</w:t>
            </w:r>
            <w:proofErr w:type="spellEnd"/>
            <w:r>
              <w:t xml:space="preserve"> </w:t>
            </w:r>
          </w:p>
        </w:tc>
      </w:tr>
      <w:tr w:rsidR="00D6448B" w:rsidRPr="006F7832" w14:paraId="12EB574F" w14:textId="77777777" w:rsidTr="002C2F88">
        <w:trPr>
          <w:trHeight w:hRule="exact" w:val="709"/>
        </w:trPr>
        <w:tc>
          <w:tcPr>
            <w:tcW w:w="53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DDED20" w14:textId="77777777" w:rsidR="00D6448B" w:rsidRDefault="00D6448B" w:rsidP="00D6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  <w:spacing w:val="1"/>
              </w:rPr>
            </w:pPr>
          </w:p>
          <w:p w14:paraId="78296521" w14:textId="5A839AFE" w:rsidR="00D6448B" w:rsidRPr="006F7832" w:rsidRDefault="00D6448B" w:rsidP="00D6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</w:rPr>
            </w:pPr>
            <w:r w:rsidRPr="006F7832">
              <w:rPr>
                <w:rFonts w:ascii="Times" w:hAnsi="Times" w:cstheme="majorBidi"/>
                <w:b/>
                <w:bCs/>
                <w:spacing w:val="1"/>
              </w:rPr>
              <w:t xml:space="preserve"> P</w:t>
            </w:r>
            <w:r w:rsidRPr="006F7832">
              <w:rPr>
                <w:rFonts w:ascii="Times" w:hAnsi="Times" w:cstheme="majorBidi"/>
                <w:b/>
                <w:bCs/>
                <w:spacing w:val="-2"/>
              </w:rPr>
              <w:t>r</w:t>
            </w:r>
            <w:r w:rsidRPr="006F7832">
              <w:rPr>
                <w:rFonts w:ascii="Times" w:hAnsi="Times" w:cstheme="majorBidi"/>
                <w:b/>
                <w:bCs/>
                <w:spacing w:val="-3"/>
              </w:rPr>
              <w:t>o</w:t>
            </w:r>
            <w:r w:rsidRPr="006F7832">
              <w:rPr>
                <w:rFonts w:ascii="Times" w:hAnsi="Times" w:cstheme="majorBidi"/>
                <w:b/>
                <w:bCs/>
                <w:spacing w:val="1"/>
              </w:rPr>
              <w:t>g</w:t>
            </w:r>
            <w:r w:rsidRPr="006F7832">
              <w:rPr>
                <w:rFonts w:ascii="Times" w:hAnsi="Times" w:cstheme="majorBidi"/>
                <w:b/>
                <w:bCs/>
                <w:spacing w:val="-2"/>
              </w:rPr>
              <w:t>ra</w:t>
            </w:r>
            <w:r w:rsidRPr="006F7832">
              <w:rPr>
                <w:rFonts w:ascii="Times" w:hAnsi="Times" w:cstheme="majorBidi"/>
                <w:b/>
                <w:bCs/>
              </w:rPr>
              <w:t xml:space="preserve">m </w:t>
            </w:r>
            <w:r w:rsidRPr="006F7832">
              <w:rPr>
                <w:rFonts w:ascii="Times" w:hAnsi="Times" w:cstheme="majorBidi"/>
                <w:b/>
                <w:bCs/>
                <w:spacing w:val="-2"/>
              </w:rPr>
              <w:t>C</w:t>
            </w:r>
            <w:r w:rsidRPr="006F7832">
              <w:rPr>
                <w:rFonts w:ascii="Times" w:hAnsi="Times" w:cstheme="majorBidi"/>
                <w:b/>
                <w:bCs/>
                <w:spacing w:val="-3"/>
              </w:rPr>
              <w:t>o</w:t>
            </w:r>
            <w:r w:rsidRPr="006F7832">
              <w:rPr>
                <w:rFonts w:ascii="Times" w:hAnsi="Times" w:cstheme="majorBidi"/>
                <w:b/>
                <w:bCs/>
                <w:spacing w:val="1"/>
              </w:rPr>
              <w:t>n</w:t>
            </w:r>
            <w:r w:rsidRPr="006F7832">
              <w:rPr>
                <w:rFonts w:ascii="Times" w:hAnsi="Times" w:cstheme="majorBidi"/>
                <w:b/>
                <w:bCs/>
              </w:rPr>
              <w:t>t</w:t>
            </w:r>
            <w:r w:rsidRPr="006F7832">
              <w:rPr>
                <w:rFonts w:ascii="Times" w:hAnsi="Times" w:cstheme="majorBidi"/>
                <w:b/>
                <w:bCs/>
                <w:spacing w:val="-2"/>
              </w:rPr>
              <w:t>ac</w:t>
            </w:r>
            <w:r w:rsidRPr="006F7832">
              <w:rPr>
                <w:rFonts w:ascii="Times" w:hAnsi="Times" w:cstheme="majorBidi"/>
                <w:b/>
                <w:bCs/>
              </w:rPr>
              <w:t>t</w:t>
            </w:r>
          </w:p>
          <w:p w14:paraId="67199C72" w14:textId="77777777" w:rsidR="00D6448B" w:rsidRPr="006F7832" w:rsidRDefault="00D6448B" w:rsidP="00D6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</w:rPr>
            </w:pPr>
          </w:p>
        </w:tc>
        <w:tc>
          <w:tcPr>
            <w:tcW w:w="439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93AC2F" w14:textId="77777777" w:rsidR="00D6448B" w:rsidRPr="006F7832" w:rsidRDefault="00D6448B" w:rsidP="00D6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</w:rPr>
            </w:pPr>
            <w:r w:rsidRPr="006F7832">
              <w:rPr>
                <w:rFonts w:ascii="Times" w:hAnsi="Times"/>
              </w:rPr>
              <w:t xml:space="preserve"> </w:t>
            </w:r>
          </w:p>
          <w:p w14:paraId="2841810F" w14:textId="406E9C5C" w:rsidR="00D6448B" w:rsidRPr="006F7832" w:rsidRDefault="00D6448B" w:rsidP="00D6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" w:hAnsi="Times" w:cstheme="majorBidi"/>
                <w:spacing w:val="1"/>
              </w:rPr>
            </w:pPr>
            <w:r w:rsidRPr="006F7832">
              <w:rPr>
                <w:rFonts w:ascii="Times" w:hAnsi="Times"/>
              </w:rPr>
              <w:t xml:space="preserve"> </w:t>
            </w:r>
            <w:hyperlink r:id="rId8" w:history="1">
              <w:r w:rsidRPr="006349FD">
                <w:rPr>
                  <w:rStyle w:val="Hyperlink"/>
                  <w:rFonts w:ascii="Times" w:hAnsi="Times" w:cstheme="majorBidi"/>
                  <w:spacing w:val="1"/>
                </w:rPr>
                <w:t>igrants@qu.edu.qa</w:t>
              </w:r>
            </w:hyperlink>
          </w:p>
          <w:p w14:paraId="7400EB32" w14:textId="77777777" w:rsidR="00D6448B" w:rsidRPr="006F7832" w:rsidRDefault="00D6448B" w:rsidP="00D6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1"/>
              </w:rPr>
            </w:pPr>
          </w:p>
          <w:p w14:paraId="624BD9B1" w14:textId="77777777" w:rsidR="00D6448B" w:rsidRPr="006F7832" w:rsidRDefault="00D6448B" w:rsidP="00D6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Style w:val="Hyperlink"/>
                <w:rFonts w:ascii="Times" w:hAnsi="Times" w:cstheme="majorBidi"/>
              </w:rPr>
            </w:pPr>
          </w:p>
        </w:tc>
      </w:tr>
    </w:tbl>
    <w:p w14:paraId="0AA77BE7" w14:textId="77777777" w:rsidR="006F613C" w:rsidRDefault="006F613C" w:rsidP="006F613C"/>
    <w:p w14:paraId="56490B1B" w14:textId="77777777" w:rsidR="006F613C" w:rsidRDefault="006F613C" w:rsidP="006F613C"/>
    <w:p w14:paraId="4B3C01DF" w14:textId="6D936F19" w:rsidR="006F613C" w:rsidRDefault="006F613C" w:rsidP="006F613C"/>
    <w:p w14:paraId="4C1A0120" w14:textId="7B5FDEDA" w:rsidR="003003FD" w:rsidRDefault="003003FD" w:rsidP="006F613C"/>
    <w:p w14:paraId="27F5572B" w14:textId="170BDBA2" w:rsidR="003003FD" w:rsidRDefault="003003FD" w:rsidP="006F613C"/>
    <w:p w14:paraId="3CF585E2" w14:textId="77777777" w:rsidR="003003FD" w:rsidRDefault="003003FD" w:rsidP="006F613C"/>
    <w:p w14:paraId="5820938A" w14:textId="77777777" w:rsidR="006F613C" w:rsidRDefault="006F613C" w:rsidP="006F613C"/>
    <w:p w14:paraId="1EDACC7A" w14:textId="6EF03321" w:rsidR="003A6B02" w:rsidRDefault="003A6B02" w:rsidP="006F613C"/>
    <w:p w14:paraId="0FE67419" w14:textId="77777777" w:rsidR="00F23AEB" w:rsidRDefault="00F23AEB" w:rsidP="006F613C"/>
    <w:p w14:paraId="4AE33970" w14:textId="3466AE82" w:rsidR="006F613C" w:rsidRPr="008E514D" w:rsidRDefault="006F613C" w:rsidP="00FC424E">
      <w:pPr>
        <w:pStyle w:val="Heading1"/>
        <w:numPr>
          <w:ilvl w:val="0"/>
          <w:numId w:val="7"/>
        </w:numPr>
        <w:ind w:left="270"/>
        <w:rPr>
          <w:rFonts w:asciiTheme="majorBidi" w:hAnsiTheme="majorBidi"/>
        </w:rPr>
      </w:pPr>
      <w:bookmarkStart w:id="2" w:name="_Toc484278418"/>
      <w:bookmarkStart w:id="3" w:name="_Toc124944538"/>
      <w:r w:rsidRPr="008E514D">
        <w:rPr>
          <w:rFonts w:asciiTheme="majorBidi" w:hAnsiTheme="majorBidi"/>
        </w:rPr>
        <w:lastRenderedPageBreak/>
        <w:t xml:space="preserve">Program </w:t>
      </w:r>
      <w:bookmarkEnd w:id="2"/>
      <w:r w:rsidR="00057343" w:rsidRPr="008E514D">
        <w:rPr>
          <w:rFonts w:asciiTheme="majorBidi" w:hAnsiTheme="majorBidi"/>
        </w:rPr>
        <w:t>Overview</w:t>
      </w:r>
      <w:bookmarkEnd w:id="3"/>
      <w:r w:rsidR="00057343" w:rsidRPr="008E514D">
        <w:rPr>
          <w:rFonts w:asciiTheme="majorBidi" w:hAnsiTheme="majorBidi"/>
        </w:rPr>
        <w:t xml:space="preserve"> </w:t>
      </w:r>
    </w:p>
    <w:p w14:paraId="3FCD26F0" w14:textId="16591AEA" w:rsidR="00C4712C" w:rsidRPr="00C4712C" w:rsidRDefault="00C4712C" w:rsidP="00FC424E">
      <w:pPr>
        <w:pStyle w:val="ListParagraph"/>
        <w:ind w:left="180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proofErr w:type="gramStart"/>
      <w:r w:rsidRPr="00C4712C">
        <w:rPr>
          <w:rFonts w:asciiTheme="majorBidi" w:hAnsiTheme="majorBidi" w:cstheme="majorBidi"/>
          <w:color w:val="333333"/>
          <w:sz w:val="24"/>
          <w:szCs w:val="24"/>
        </w:rPr>
        <w:t>Is designed</w:t>
      </w:r>
      <w:proofErr w:type="gramEnd"/>
      <w:r w:rsidRPr="00C4712C">
        <w:rPr>
          <w:rFonts w:asciiTheme="majorBidi" w:hAnsiTheme="majorBidi" w:cstheme="majorBidi"/>
          <w:color w:val="333333"/>
          <w:sz w:val="24"/>
          <w:szCs w:val="24"/>
        </w:rPr>
        <w:t xml:space="preserve"> to assist Qatari faculty to develop their research portfolio, boost research productivity and conduct research that leads to peer-reviewed publications and large extramurally funded projects. The grant consists of two stages: </w:t>
      </w:r>
    </w:p>
    <w:p w14:paraId="5916B07A" w14:textId="77777777" w:rsidR="00C4712C" w:rsidRPr="00C4712C" w:rsidRDefault="00C4712C" w:rsidP="00C4712C">
      <w:pPr>
        <w:pStyle w:val="ListParagraph"/>
        <w:ind w:left="630"/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</w:pPr>
    </w:p>
    <w:p w14:paraId="4468795D" w14:textId="04BCC679" w:rsidR="00C4712C" w:rsidRPr="004F0E63" w:rsidRDefault="00C4712C" w:rsidP="00C4712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F0E63">
        <w:rPr>
          <w:rFonts w:asciiTheme="majorBidi" w:hAnsiTheme="majorBidi" w:cstheme="majorBidi"/>
          <w:b/>
          <w:bCs/>
          <w:sz w:val="24"/>
          <w:szCs w:val="24"/>
        </w:rPr>
        <w:t>NCBP Stage 1, S1</w:t>
      </w:r>
    </w:p>
    <w:p w14:paraId="5CDA8F84" w14:textId="109B4E8E" w:rsidR="00C4712C" w:rsidRPr="00614B9B" w:rsidRDefault="00C4712C" w:rsidP="00C8401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14B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Provides funding to enable </w:t>
      </w:r>
      <w:r w:rsidR="00C84016" w:rsidRPr="00614B9B">
        <w:rPr>
          <w:rFonts w:ascii="Times New Roman" w:hAnsi="Times New Roman" w:cs="Times New Roman"/>
          <w:color w:val="2A2625"/>
          <w:sz w:val="24"/>
          <w:szCs w:val="24"/>
        </w:rPr>
        <w:t>young Qatari</w:t>
      </w:r>
      <w:r w:rsidR="00C84016" w:rsidRPr="00614B9B">
        <w:rPr>
          <w:rFonts w:ascii="Times New Roman" w:hAnsi="Times New Roman" w:cs="Times New Roman"/>
          <w:color w:val="2A2625"/>
          <w:spacing w:val="5"/>
          <w:sz w:val="24"/>
          <w:szCs w:val="24"/>
        </w:rPr>
        <w:t xml:space="preserve"> </w:t>
      </w:r>
      <w:r w:rsidR="00C84016" w:rsidRPr="00614B9B">
        <w:rPr>
          <w:rFonts w:ascii="Times New Roman" w:hAnsi="Times New Roman" w:cs="Times New Roman"/>
          <w:color w:val="2A2625"/>
          <w:sz w:val="24"/>
          <w:szCs w:val="24"/>
        </w:rPr>
        <w:t>faculty</w:t>
      </w:r>
      <w:r w:rsidR="00C84016" w:rsidRPr="00614B9B">
        <w:rPr>
          <w:rFonts w:ascii="Times New Roman" w:hAnsi="Times New Roman" w:cs="Times New Roman"/>
          <w:color w:val="2A2625"/>
          <w:spacing w:val="6"/>
          <w:sz w:val="24"/>
          <w:szCs w:val="24"/>
        </w:rPr>
        <w:t xml:space="preserve"> and researchers </w:t>
      </w:r>
      <w:r w:rsidRPr="00614B9B">
        <w:rPr>
          <w:rFonts w:asciiTheme="majorBidi" w:hAnsiTheme="majorBidi" w:cstheme="majorBidi"/>
          <w:color w:val="000000" w:themeColor="text1"/>
          <w:sz w:val="24"/>
          <w:szCs w:val="24"/>
        </w:rPr>
        <w:t>to develop research capacity or start a new direction to build their research profile.</w:t>
      </w:r>
    </w:p>
    <w:p w14:paraId="48592FDD" w14:textId="27362A85" w:rsidR="00C4712C" w:rsidRPr="004F0E63" w:rsidRDefault="00C4712C" w:rsidP="00C4712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F0E63">
        <w:rPr>
          <w:rFonts w:asciiTheme="majorBidi" w:hAnsiTheme="majorBidi" w:cstheme="majorBidi"/>
          <w:b/>
          <w:bCs/>
          <w:sz w:val="24"/>
          <w:szCs w:val="24"/>
        </w:rPr>
        <w:t>NCBP Stage 2, S2</w:t>
      </w:r>
    </w:p>
    <w:p w14:paraId="33BDF527" w14:textId="2ACF7770" w:rsidR="00C16F22" w:rsidRPr="00AA69AC" w:rsidRDefault="00C4712C" w:rsidP="00AA69AC">
      <w:pPr>
        <w:ind w:right="557"/>
        <w:jc w:val="both"/>
        <w:rPr>
          <w:rFonts w:ascii="Times New Roman" w:hAnsi="Times New Roman" w:cs="Times New Roman"/>
          <w:sz w:val="24"/>
          <w:szCs w:val="24"/>
        </w:rPr>
      </w:pPr>
      <w:r w:rsidRPr="00614B9B">
        <w:rPr>
          <w:rFonts w:ascii="Times New Roman" w:hAnsi="Times New Roman" w:cs="Times New Roman"/>
          <w:color w:val="2A2625"/>
          <w:sz w:val="24"/>
          <w:szCs w:val="24"/>
        </w:rPr>
        <w:t xml:space="preserve">QU-NCBP Stage 2 </w:t>
      </w:r>
      <w:proofErr w:type="gramStart"/>
      <w:r w:rsidRPr="00614B9B">
        <w:rPr>
          <w:rFonts w:ascii="Times New Roman" w:hAnsi="Times New Roman" w:cs="Times New Roman"/>
          <w:color w:val="2A2625"/>
          <w:sz w:val="24"/>
          <w:szCs w:val="24"/>
        </w:rPr>
        <w:t>is</w:t>
      </w:r>
      <w:r w:rsidRPr="00614B9B">
        <w:rPr>
          <w:rFonts w:ascii="Times New Roman" w:hAnsi="Times New Roman" w:cs="Times New Roman"/>
          <w:color w:val="2A2625"/>
          <w:spacing w:val="5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designed</w:t>
      </w:r>
      <w:proofErr w:type="gramEnd"/>
      <w:r w:rsidRPr="00614B9B">
        <w:rPr>
          <w:rFonts w:ascii="Times New Roman" w:hAnsi="Times New Roman" w:cs="Times New Roman"/>
          <w:color w:val="2A2625"/>
          <w:spacing w:val="5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to</w:t>
      </w:r>
      <w:r w:rsidRPr="00614B9B">
        <w:rPr>
          <w:rFonts w:ascii="Times New Roman" w:hAnsi="Times New Roman" w:cs="Times New Roman"/>
          <w:color w:val="2A2625"/>
          <w:spacing w:val="5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assist</w:t>
      </w:r>
      <w:r w:rsidR="00BA0389" w:rsidRPr="00614B9B">
        <w:rPr>
          <w:rFonts w:ascii="Times New Roman" w:hAnsi="Times New Roman" w:cs="Times New Roman"/>
          <w:color w:val="2A2625"/>
          <w:sz w:val="24"/>
          <w:szCs w:val="24"/>
        </w:rPr>
        <w:t xml:space="preserve"> young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Qatari</w:t>
      </w:r>
      <w:r w:rsidRPr="00614B9B">
        <w:rPr>
          <w:rFonts w:ascii="Times New Roman" w:hAnsi="Times New Roman" w:cs="Times New Roman"/>
          <w:color w:val="2A2625"/>
          <w:spacing w:val="5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faculty</w:t>
      </w:r>
      <w:r w:rsidRPr="00614B9B">
        <w:rPr>
          <w:rFonts w:ascii="Times New Roman" w:hAnsi="Times New Roman" w:cs="Times New Roman"/>
          <w:color w:val="2A2625"/>
          <w:spacing w:val="6"/>
          <w:sz w:val="24"/>
          <w:szCs w:val="24"/>
        </w:rPr>
        <w:t xml:space="preserve"> </w:t>
      </w:r>
      <w:r w:rsidR="00BA0389" w:rsidRPr="00614B9B">
        <w:rPr>
          <w:rFonts w:ascii="Times New Roman" w:hAnsi="Times New Roman" w:cs="Times New Roman"/>
          <w:color w:val="2A2625"/>
          <w:spacing w:val="6"/>
          <w:sz w:val="24"/>
          <w:szCs w:val="24"/>
        </w:rPr>
        <w:t xml:space="preserve">and researchers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to</w:t>
      </w:r>
      <w:r w:rsidRPr="00614B9B">
        <w:rPr>
          <w:rFonts w:ascii="Times New Roman" w:hAnsi="Times New Roman" w:cs="Times New Roman"/>
          <w:color w:val="2A2625"/>
          <w:spacing w:val="5"/>
          <w:sz w:val="24"/>
          <w:szCs w:val="24"/>
        </w:rPr>
        <w:t xml:space="preserve"> further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develop</w:t>
      </w:r>
      <w:r w:rsidRPr="00614B9B">
        <w:rPr>
          <w:rFonts w:ascii="Times New Roman" w:hAnsi="Times New Roman" w:cs="Times New Roman"/>
          <w:color w:val="2A2625"/>
          <w:spacing w:val="5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their</w:t>
      </w:r>
      <w:r w:rsidRPr="00614B9B">
        <w:rPr>
          <w:rFonts w:ascii="Times New Roman" w:hAnsi="Times New Roman" w:cs="Times New Roman"/>
          <w:color w:val="2A2625"/>
          <w:spacing w:val="5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pacing w:val="-4"/>
          <w:sz w:val="24"/>
          <w:szCs w:val="24"/>
        </w:rPr>
        <w:t>r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esea</w:t>
      </w:r>
      <w:r w:rsidRPr="00614B9B">
        <w:rPr>
          <w:rFonts w:ascii="Times New Roman" w:hAnsi="Times New Roman" w:cs="Times New Roman"/>
          <w:color w:val="2A2625"/>
          <w:spacing w:val="-5"/>
          <w:sz w:val="24"/>
          <w:szCs w:val="24"/>
        </w:rPr>
        <w:t>r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ch</w:t>
      </w:r>
      <w:r w:rsidRPr="00614B9B">
        <w:rPr>
          <w:rFonts w:ascii="Times New Roman" w:hAnsi="Times New Roman" w:cs="Times New Roman"/>
          <w:color w:val="2A2625"/>
          <w:spacing w:val="5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portfolio, boost</w:t>
      </w:r>
      <w:r w:rsidRPr="00614B9B">
        <w:rPr>
          <w:rFonts w:ascii="Times New Roman" w:hAnsi="Times New Roman" w:cs="Times New Roman"/>
          <w:color w:val="2A2625"/>
          <w:spacing w:val="10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pacing w:val="-4"/>
          <w:sz w:val="24"/>
          <w:szCs w:val="24"/>
        </w:rPr>
        <w:t>r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esea</w:t>
      </w:r>
      <w:r w:rsidRPr="00614B9B">
        <w:rPr>
          <w:rFonts w:ascii="Times New Roman" w:hAnsi="Times New Roman" w:cs="Times New Roman"/>
          <w:color w:val="2A2625"/>
          <w:spacing w:val="-5"/>
          <w:sz w:val="24"/>
          <w:szCs w:val="24"/>
        </w:rPr>
        <w:t>r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ch</w:t>
      </w:r>
      <w:r w:rsidRPr="00614B9B">
        <w:rPr>
          <w:rFonts w:ascii="Times New Roman" w:hAnsi="Times New Roman" w:cs="Times New Roman"/>
          <w:color w:val="2A2625"/>
          <w:spacing w:val="10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p</w:t>
      </w:r>
      <w:r w:rsidRPr="00614B9B">
        <w:rPr>
          <w:rFonts w:ascii="Times New Roman" w:hAnsi="Times New Roman" w:cs="Times New Roman"/>
          <w:color w:val="2A2625"/>
          <w:spacing w:val="-4"/>
          <w:sz w:val="24"/>
          <w:szCs w:val="24"/>
        </w:rPr>
        <w:t>r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oductivity</w:t>
      </w:r>
      <w:r w:rsidRPr="00614B9B">
        <w:rPr>
          <w:rFonts w:ascii="Times New Roman" w:hAnsi="Times New Roman" w:cs="Times New Roman"/>
          <w:color w:val="2A2625"/>
          <w:spacing w:val="10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and</w:t>
      </w:r>
      <w:r w:rsidRPr="00614B9B">
        <w:rPr>
          <w:rFonts w:ascii="Times New Roman" w:hAnsi="Times New Roman" w:cs="Times New Roman"/>
          <w:color w:val="2A2625"/>
          <w:spacing w:val="10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conduct</w:t>
      </w:r>
      <w:r w:rsidRPr="00614B9B">
        <w:rPr>
          <w:rFonts w:ascii="Times New Roman" w:hAnsi="Times New Roman" w:cs="Times New Roman"/>
          <w:color w:val="2A2625"/>
          <w:spacing w:val="10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pacing w:val="-4"/>
          <w:sz w:val="24"/>
          <w:szCs w:val="24"/>
        </w:rPr>
        <w:t>r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esea</w:t>
      </w:r>
      <w:r w:rsidRPr="00614B9B">
        <w:rPr>
          <w:rFonts w:ascii="Times New Roman" w:hAnsi="Times New Roman" w:cs="Times New Roman"/>
          <w:color w:val="2A2625"/>
          <w:spacing w:val="-5"/>
          <w:sz w:val="24"/>
          <w:szCs w:val="24"/>
        </w:rPr>
        <w:t>r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ch</w:t>
      </w:r>
      <w:r w:rsidRPr="00614B9B">
        <w:rPr>
          <w:rFonts w:ascii="Times New Roman" w:hAnsi="Times New Roman" w:cs="Times New Roman"/>
          <w:color w:val="2A2625"/>
          <w:spacing w:val="10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that</w:t>
      </w:r>
      <w:r w:rsidRPr="00614B9B">
        <w:rPr>
          <w:rFonts w:ascii="Times New Roman" w:hAnsi="Times New Roman" w:cs="Times New Roman"/>
          <w:color w:val="2A2625"/>
          <w:spacing w:val="10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leads</w:t>
      </w:r>
      <w:r w:rsidRPr="00614B9B">
        <w:rPr>
          <w:rFonts w:ascii="Times New Roman" w:hAnsi="Times New Roman" w:cs="Times New Roman"/>
          <w:color w:val="2A2625"/>
          <w:spacing w:val="10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to</w:t>
      </w:r>
      <w:r w:rsidRPr="00614B9B">
        <w:rPr>
          <w:rFonts w:ascii="Times New Roman" w:hAnsi="Times New Roman" w:cs="Times New Roman"/>
          <w:color w:val="2A2625"/>
          <w:spacing w:val="10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pee</w:t>
      </w:r>
      <w:r w:rsidRPr="00614B9B">
        <w:rPr>
          <w:rFonts w:ascii="Times New Roman" w:hAnsi="Times New Roman" w:cs="Times New Roman"/>
          <w:color w:val="2A2625"/>
          <w:spacing w:val="-13"/>
          <w:sz w:val="24"/>
          <w:szCs w:val="24"/>
        </w:rPr>
        <w:t>r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-</w:t>
      </w:r>
      <w:r w:rsidRPr="00614B9B">
        <w:rPr>
          <w:rFonts w:ascii="Times New Roman" w:hAnsi="Times New Roman" w:cs="Times New Roman"/>
          <w:color w:val="2A2625"/>
          <w:spacing w:val="-4"/>
          <w:sz w:val="24"/>
          <w:szCs w:val="24"/>
        </w:rPr>
        <w:t>r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eviewed</w:t>
      </w:r>
      <w:r w:rsidRPr="00614B9B">
        <w:rPr>
          <w:rFonts w:ascii="Times New Roman" w:hAnsi="Times New Roman" w:cs="Times New Roman"/>
          <w:color w:val="2A2625"/>
          <w:spacing w:val="8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publications</w:t>
      </w:r>
      <w:r w:rsidRPr="00614B9B">
        <w:rPr>
          <w:rFonts w:ascii="Times New Roman" w:hAnsi="Times New Roman" w:cs="Times New Roman"/>
          <w:color w:val="2A2625"/>
          <w:spacing w:val="8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and</w:t>
      </w:r>
      <w:r w:rsidRPr="00614B9B">
        <w:rPr>
          <w:rFonts w:ascii="Times New Roman" w:hAnsi="Times New Roman" w:cs="Times New Roman"/>
          <w:color w:val="2A2625"/>
          <w:spacing w:val="8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la</w:t>
      </w:r>
      <w:r w:rsidRPr="00614B9B">
        <w:rPr>
          <w:rFonts w:ascii="Times New Roman" w:hAnsi="Times New Roman" w:cs="Times New Roman"/>
          <w:color w:val="2A2625"/>
          <w:spacing w:val="-7"/>
          <w:sz w:val="24"/>
          <w:szCs w:val="24"/>
        </w:rPr>
        <w:t>r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ge</w:t>
      </w:r>
      <w:r w:rsidRPr="00614B9B">
        <w:rPr>
          <w:rFonts w:ascii="Times New Roman" w:hAnsi="Times New Roman" w:cs="Times New Roman"/>
          <w:color w:val="2A2625"/>
          <w:spacing w:val="9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extramurally</w:t>
      </w:r>
      <w:r w:rsidRPr="00614B9B">
        <w:rPr>
          <w:rFonts w:ascii="Times New Roman" w:hAnsi="Times New Roman" w:cs="Times New Roman"/>
          <w:color w:val="2A2625"/>
          <w:spacing w:val="8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funded</w:t>
      </w:r>
      <w:r w:rsidRPr="00614B9B">
        <w:rPr>
          <w:rFonts w:ascii="Times New Roman" w:hAnsi="Times New Roman" w:cs="Times New Roman"/>
          <w:color w:val="2A2625"/>
          <w:spacing w:val="8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p</w:t>
      </w:r>
      <w:r w:rsidRPr="00614B9B">
        <w:rPr>
          <w:rFonts w:ascii="Times New Roman" w:hAnsi="Times New Roman" w:cs="Times New Roman"/>
          <w:color w:val="2A2625"/>
          <w:spacing w:val="-4"/>
          <w:sz w:val="24"/>
          <w:szCs w:val="24"/>
        </w:rPr>
        <w:t>r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ojects.</w:t>
      </w:r>
    </w:p>
    <w:p w14:paraId="7EB68426" w14:textId="65354354" w:rsidR="008E514D" w:rsidRPr="008E514D" w:rsidRDefault="008E514D" w:rsidP="00883782">
      <w:pPr>
        <w:pStyle w:val="Heading1"/>
        <w:numPr>
          <w:ilvl w:val="0"/>
          <w:numId w:val="7"/>
        </w:numPr>
        <w:ind w:left="450" w:hanging="450"/>
        <w:rPr>
          <w:rFonts w:asciiTheme="majorBidi" w:hAnsiTheme="majorBidi"/>
        </w:rPr>
      </w:pPr>
      <w:bookmarkStart w:id="4" w:name="_Toc484278423"/>
      <w:bookmarkStart w:id="5" w:name="_Toc124944539"/>
      <w:proofErr w:type="spellStart"/>
      <w:r w:rsidRPr="008E514D">
        <w:rPr>
          <w:rFonts w:asciiTheme="majorBidi" w:hAnsiTheme="majorBidi"/>
        </w:rPr>
        <w:t>Eligiblity</w:t>
      </w:r>
      <w:bookmarkEnd w:id="5"/>
      <w:proofErr w:type="spellEnd"/>
    </w:p>
    <w:p w14:paraId="172F4015" w14:textId="77777777" w:rsidR="008E514D" w:rsidRPr="004F0E63" w:rsidRDefault="008E514D" w:rsidP="008E514D">
      <w:pPr>
        <w:pStyle w:val="Heading1"/>
        <w:jc w:val="both"/>
        <w:rPr>
          <w:rFonts w:ascii="Times" w:hAnsi="Times"/>
          <w:color w:val="auto"/>
          <w:sz w:val="24"/>
          <w:szCs w:val="24"/>
        </w:rPr>
      </w:pPr>
      <w:bookmarkStart w:id="6" w:name="_Toc124944540"/>
      <w:r w:rsidRPr="004F0E63">
        <w:rPr>
          <w:rFonts w:ascii="Times" w:hAnsi="Times"/>
          <w:color w:val="auto"/>
          <w:sz w:val="24"/>
          <w:szCs w:val="24"/>
        </w:rPr>
        <w:t>Research Team Structure S1</w:t>
      </w:r>
      <w:bookmarkEnd w:id="6"/>
    </w:p>
    <w:p w14:paraId="0ABA2E9D" w14:textId="77777777" w:rsidR="008E514D" w:rsidRPr="00614B9B" w:rsidRDefault="008E514D" w:rsidP="008E514D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2A2625"/>
          <w:spacing w:val="6"/>
          <w:sz w:val="24"/>
          <w:szCs w:val="24"/>
        </w:rPr>
      </w:pPr>
      <w:r w:rsidRPr="00614B9B">
        <w:rPr>
          <w:rFonts w:ascii="Times New Roman" w:hAnsi="Times New Roman" w:cs="Times New Roman"/>
          <w:color w:val="2A2625"/>
          <w:sz w:val="24"/>
          <w:szCs w:val="24"/>
        </w:rPr>
        <w:t>Young QU Qatari</w:t>
      </w:r>
      <w:r w:rsidRPr="00614B9B">
        <w:rPr>
          <w:rFonts w:ascii="Times New Roman" w:hAnsi="Times New Roman" w:cs="Times New Roman"/>
          <w:color w:val="2A2625"/>
          <w:spacing w:val="5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faculty</w:t>
      </w:r>
      <w:r w:rsidRPr="00614B9B">
        <w:rPr>
          <w:rFonts w:ascii="Times New Roman" w:hAnsi="Times New Roman" w:cs="Times New Roman"/>
          <w:color w:val="2A2625"/>
          <w:spacing w:val="6"/>
          <w:sz w:val="24"/>
          <w:szCs w:val="24"/>
        </w:rPr>
        <w:t xml:space="preserve"> and researchers</w:t>
      </w:r>
    </w:p>
    <w:p w14:paraId="239AED5E" w14:textId="77777777" w:rsidR="008E514D" w:rsidRPr="00614B9B" w:rsidRDefault="008E514D" w:rsidP="008E514D">
      <w:pPr>
        <w:pStyle w:val="ListParagraph"/>
        <w:widowControl w:val="0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9B">
        <w:rPr>
          <w:rFonts w:ascii="Times New Roman" w:hAnsi="Times New Roman" w:cs="Times New Roman"/>
          <w:color w:val="2A2625"/>
          <w:sz w:val="24"/>
          <w:szCs w:val="24"/>
        </w:rPr>
        <w:t xml:space="preserve">Each LPI is only awarded once </w:t>
      </w:r>
    </w:p>
    <w:p w14:paraId="0990E8B2" w14:textId="77777777" w:rsidR="008E514D" w:rsidRPr="00614B9B" w:rsidRDefault="008E514D" w:rsidP="008E514D">
      <w:pPr>
        <w:pStyle w:val="ListParagraph"/>
        <w:widowControl w:val="0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9B">
        <w:rPr>
          <w:rFonts w:ascii="Times New Roman" w:hAnsi="Times New Roman" w:cs="Times New Roman"/>
          <w:color w:val="2A2625"/>
          <w:sz w:val="24"/>
          <w:szCs w:val="24"/>
        </w:rPr>
        <w:t>Involving students are encouraged</w:t>
      </w:r>
    </w:p>
    <w:p w14:paraId="173BBB53" w14:textId="77777777" w:rsidR="008E514D" w:rsidRPr="00614B9B" w:rsidRDefault="008E514D" w:rsidP="008E514D">
      <w:pPr>
        <w:pStyle w:val="ListParagraph"/>
        <w:widowControl w:val="0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B9B">
        <w:rPr>
          <w:rFonts w:ascii="Times New Roman" w:hAnsi="Times New Roman" w:cs="Times New Roman"/>
          <w:color w:val="2A2625"/>
          <w:sz w:val="24"/>
          <w:szCs w:val="24"/>
        </w:rPr>
        <w:t>Collaboration with QU PI (if any) should be justified</w:t>
      </w:r>
    </w:p>
    <w:p w14:paraId="698E1DA4" w14:textId="77777777" w:rsidR="008E514D" w:rsidRPr="004F0E63" w:rsidRDefault="008E514D" w:rsidP="008E514D">
      <w:pPr>
        <w:pStyle w:val="Heading1"/>
        <w:jc w:val="both"/>
        <w:rPr>
          <w:rFonts w:ascii="Times" w:hAnsi="Times"/>
          <w:color w:val="auto"/>
          <w:sz w:val="24"/>
          <w:szCs w:val="24"/>
        </w:rPr>
      </w:pPr>
      <w:bookmarkStart w:id="7" w:name="_Toc124944541"/>
      <w:r w:rsidRPr="004F0E63">
        <w:rPr>
          <w:rFonts w:ascii="Times" w:hAnsi="Times"/>
          <w:color w:val="auto"/>
          <w:sz w:val="24"/>
          <w:szCs w:val="24"/>
        </w:rPr>
        <w:t>Research Team Structure S2</w:t>
      </w:r>
      <w:bookmarkEnd w:id="7"/>
    </w:p>
    <w:p w14:paraId="0C140927" w14:textId="77777777" w:rsidR="008E514D" w:rsidRPr="00614B9B" w:rsidRDefault="008E514D" w:rsidP="008E514D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2A2625"/>
          <w:spacing w:val="6"/>
          <w:sz w:val="24"/>
          <w:szCs w:val="24"/>
        </w:rPr>
      </w:pPr>
      <w:r w:rsidRPr="00614B9B">
        <w:rPr>
          <w:rFonts w:ascii="Times New Roman" w:hAnsi="Times New Roman" w:cs="Times New Roman"/>
          <w:color w:val="2A2625"/>
          <w:sz w:val="24"/>
          <w:szCs w:val="24"/>
        </w:rPr>
        <w:t>Young QU Qatari</w:t>
      </w:r>
      <w:r w:rsidRPr="00614B9B">
        <w:rPr>
          <w:rFonts w:ascii="Times New Roman" w:hAnsi="Times New Roman" w:cs="Times New Roman"/>
          <w:color w:val="2A2625"/>
          <w:spacing w:val="5"/>
          <w:sz w:val="24"/>
          <w:szCs w:val="24"/>
        </w:rPr>
        <w:t xml:space="preserve"> </w:t>
      </w:r>
      <w:r w:rsidRPr="00614B9B">
        <w:rPr>
          <w:rFonts w:ascii="Times New Roman" w:hAnsi="Times New Roman" w:cs="Times New Roman"/>
          <w:color w:val="2A2625"/>
          <w:sz w:val="24"/>
          <w:szCs w:val="24"/>
        </w:rPr>
        <w:t>faculty</w:t>
      </w:r>
      <w:r w:rsidRPr="00614B9B">
        <w:rPr>
          <w:rFonts w:ascii="Times New Roman" w:hAnsi="Times New Roman" w:cs="Times New Roman"/>
          <w:color w:val="2A2625"/>
          <w:spacing w:val="6"/>
          <w:sz w:val="24"/>
          <w:szCs w:val="24"/>
        </w:rPr>
        <w:t xml:space="preserve"> and researchers</w:t>
      </w:r>
    </w:p>
    <w:p w14:paraId="07E93F99" w14:textId="1F1AB7BB" w:rsidR="008E514D" w:rsidRPr="008E514D" w:rsidRDefault="008E514D" w:rsidP="00AA69AC">
      <w:pPr>
        <w:pStyle w:val="ListParagraph"/>
        <w:numPr>
          <w:ilvl w:val="0"/>
          <w:numId w:val="31"/>
        </w:numPr>
      </w:pPr>
      <w:r w:rsidRPr="00614B9B">
        <w:rPr>
          <w:rFonts w:ascii="Times New Roman" w:hAnsi="Times New Roman" w:cs="Times New Roman"/>
          <w:color w:val="2A2625"/>
          <w:sz w:val="24"/>
          <w:szCs w:val="24"/>
        </w:rPr>
        <w:t>Subject to satisfactory performance in Stage1 (and</w:t>
      </w:r>
      <w:r w:rsidRPr="004C58C1">
        <w:rPr>
          <w:rFonts w:ascii="Times New Roman" w:hAnsi="Times New Roman" w:cs="Times New Roman"/>
          <w:color w:val="2A2625"/>
          <w:sz w:val="24"/>
          <w:szCs w:val="24"/>
        </w:rPr>
        <w:t xml:space="preserve"> the submission of the required financial reports on time)</w:t>
      </w:r>
    </w:p>
    <w:p w14:paraId="2DA8986F" w14:textId="10142A6A" w:rsidR="00304FE3" w:rsidRPr="008E514D" w:rsidRDefault="006F613C" w:rsidP="008E514D">
      <w:pPr>
        <w:pStyle w:val="Heading1"/>
        <w:numPr>
          <w:ilvl w:val="0"/>
          <w:numId w:val="7"/>
        </w:numPr>
        <w:rPr>
          <w:rFonts w:asciiTheme="majorBidi" w:hAnsiTheme="majorBidi"/>
        </w:rPr>
      </w:pPr>
      <w:bookmarkStart w:id="8" w:name="_Toc124944542"/>
      <w:r w:rsidRPr="008E514D">
        <w:rPr>
          <w:rFonts w:asciiTheme="majorBidi" w:hAnsiTheme="majorBidi"/>
        </w:rPr>
        <w:t>Budget</w:t>
      </w:r>
      <w:bookmarkEnd w:id="4"/>
      <w:bookmarkEnd w:id="8"/>
    </w:p>
    <w:p w14:paraId="672B1C22" w14:textId="03AD374E" w:rsidR="00B91219" w:rsidRDefault="004C58C1" w:rsidP="004C58C1">
      <w:pPr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color w:val="333333"/>
          <w:sz w:val="24"/>
          <w:szCs w:val="24"/>
        </w:rPr>
      </w:pPr>
      <w:bookmarkStart w:id="9" w:name="_Toc484278424"/>
      <w:r>
        <w:rPr>
          <w:rFonts w:asciiTheme="majorBidi" w:hAnsiTheme="majorBidi" w:cstheme="majorBidi"/>
          <w:color w:val="333333"/>
          <w:sz w:val="24"/>
          <w:szCs w:val="24"/>
        </w:rPr>
        <w:t>NCBP S1:</w:t>
      </w:r>
      <w:r w:rsidR="00B91219" w:rsidRPr="00B91219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333333"/>
          <w:sz w:val="24"/>
          <w:szCs w:val="24"/>
        </w:rPr>
        <w:t>is funded</w:t>
      </w:r>
      <w:r w:rsidR="00B91219" w:rsidRPr="00B91219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333333"/>
          <w:sz w:val="24"/>
          <w:szCs w:val="24"/>
        </w:rPr>
        <w:t>for</w:t>
      </w:r>
      <w:r w:rsidR="00B91219" w:rsidRPr="00B91219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333333"/>
          <w:sz w:val="24"/>
          <w:szCs w:val="24"/>
        </w:rPr>
        <w:t>1</w:t>
      </w:r>
      <w:r w:rsidR="00B91219" w:rsidRPr="00B91219">
        <w:rPr>
          <w:rFonts w:asciiTheme="majorBidi" w:hAnsiTheme="majorBidi" w:cstheme="majorBidi"/>
          <w:color w:val="333333"/>
          <w:sz w:val="24"/>
          <w:szCs w:val="24"/>
        </w:rPr>
        <w:t>00,000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QR</w:t>
      </w:r>
      <w:r w:rsidR="00B91219" w:rsidRPr="00B91219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333333"/>
          <w:sz w:val="24"/>
          <w:szCs w:val="24"/>
        </w:rPr>
        <w:t>for one year</w:t>
      </w:r>
      <w:r w:rsidR="00B91219" w:rsidRPr="00B91219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</w:p>
    <w:p w14:paraId="08CF4F79" w14:textId="64467605" w:rsidR="004C58C1" w:rsidRDefault="004C58C1" w:rsidP="004C58C1">
      <w:pPr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color w:val="333333"/>
          <w:sz w:val="24"/>
          <w:szCs w:val="24"/>
        </w:rPr>
      </w:pPr>
      <w:r>
        <w:rPr>
          <w:rFonts w:asciiTheme="majorBidi" w:hAnsiTheme="majorBidi" w:cstheme="majorBidi"/>
          <w:color w:val="333333"/>
          <w:sz w:val="24"/>
          <w:szCs w:val="24"/>
        </w:rPr>
        <w:t>NCBP S2: is funded for 150,000 per year maximum 2 years for 300,000 QR</w:t>
      </w:r>
    </w:p>
    <w:p w14:paraId="7E2A7927" w14:textId="77777777" w:rsidR="00B6719E" w:rsidRDefault="00B6719E" w:rsidP="004C58C1">
      <w:pPr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color w:val="333333"/>
          <w:sz w:val="24"/>
          <w:szCs w:val="24"/>
        </w:rPr>
      </w:pPr>
    </w:p>
    <w:p w14:paraId="70110021" w14:textId="724A4827" w:rsidR="00B91219" w:rsidRDefault="00B91219" w:rsidP="00AA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219">
        <w:rPr>
          <w:rFonts w:asciiTheme="majorBidi" w:hAnsiTheme="majorBidi" w:cstheme="majorBidi"/>
          <w:color w:val="333333"/>
          <w:sz w:val="24"/>
          <w:szCs w:val="24"/>
        </w:rPr>
        <w:t>The funding for the second year is subject to satisfactory performance of the first year.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="00A64218" w:rsidRPr="00A64218">
        <w:rPr>
          <w:rFonts w:ascii="Times New Roman" w:eastAsia="Times New Roman" w:hAnsi="Times New Roman" w:cs="Times New Roman"/>
          <w:sz w:val="24"/>
          <w:szCs w:val="24"/>
        </w:rPr>
        <w:t xml:space="preserve">Please ensure all </w:t>
      </w:r>
      <w:r w:rsidR="004C58C1">
        <w:rPr>
          <w:rFonts w:ascii="Times New Roman" w:eastAsia="Times New Roman" w:hAnsi="Times New Roman" w:cs="Times New Roman"/>
          <w:sz w:val="24"/>
          <w:szCs w:val="24"/>
        </w:rPr>
        <w:t>NCBP</w:t>
      </w:r>
      <w:r w:rsidR="00A64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218" w:rsidRPr="00A64218">
        <w:rPr>
          <w:rFonts w:ascii="Times New Roman" w:eastAsia="Times New Roman" w:hAnsi="Times New Roman" w:cs="Times New Roman"/>
          <w:sz w:val="24"/>
          <w:szCs w:val="24"/>
        </w:rPr>
        <w:t xml:space="preserve">funded budget categories comply with the QU Internal Grants </w:t>
      </w:r>
      <w:proofErr w:type="gramStart"/>
      <w:r w:rsidR="00A64218" w:rsidRPr="00A64218">
        <w:rPr>
          <w:rFonts w:ascii="Times New Roman" w:eastAsia="Times New Roman" w:hAnsi="Times New Roman" w:cs="Times New Roman"/>
          <w:sz w:val="24"/>
          <w:szCs w:val="24"/>
        </w:rPr>
        <w:t>Policy  (</w:t>
      </w:r>
      <w:proofErr w:type="gramEnd"/>
      <w:r w:rsidR="00AA69AC">
        <w:fldChar w:fldCharType="begin"/>
      </w:r>
      <w:r w:rsidR="00AA69AC">
        <w:instrText xml:space="preserve"> HYPERLINK "http://www.qu.edu.qa/static_file/qu/research/documents/General_Rules_and_Procedures_for_University_Grants_2017.pdf" </w:instrText>
      </w:r>
      <w:r w:rsidR="00AA69AC">
        <w:fldChar w:fldCharType="separate"/>
      </w:r>
      <w:r w:rsidR="00AA69AC" w:rsidRPr="00730197">
        <w:rPr>
          <w:rStyle w:val="Hyperlink"/>
          <w:rFonts w:asciiTheme="majorBidi" w:hAnsiTheme="majorBidi" w:cstheme="majorBidi"/>
          <w:sz w:val="24"/>
          <w:szCs w:val="24"/>
        </w:rPr>
        <w:t>http://www.qu.edu.qa/static_file/qu/research/documents/General_Rules_and_Procedures_for_University_Grants_2017.pdf</w:t>
      </w:r>
      <w:r w:rsidR="00AA69AC">
        <w:rPr>
          <w:rStyle w:val="Hyperlink"/>
          <w:rFonts w:asciiTheme="majorBidi" w:hAnsiTheme="majorBidi" w:cstheme="majorBidi"/>
          <w:sz w:val="24"/>
          <w:szCs w:val="24"/>
        </w:rPr>
        <w:fldChar w:fldCharType="end"/>
      </w:r>
      <w:r w:rsidR="00A64218" w:rsidRPr="00A6421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0801A5" w14:textId="34C57DE2" w:rsidR="00304FE3" w:rsidRPr="008E514D" w:rsidRDefault="00304FE3" w:rsidP="00B91219">
      <w:pPr>
        <w:pStyle w:val="Heading1"/>
        <w:numPr>
          <w:ilvl w:val="0"/>
          <w:numId w:val="7"/>
        </w:numPr>
        <w:jc w:val="both"/>
        <w:rPr>
          <w:rFonts w:asciiTheme="majorBidi" w:hAnsiTheme="majorBidi"/>
        </w:rPr>
      </w:pPr>
      <w:bookmarkStart w:id="10" w:name="_Toc124944543"/>
      <w:bookmarkEnd w:id="9"/>
      <w:r w:rsidRPr="008E514D">
        <w:rPr>
          <w:rFonts w:asciiTheme="majorBidi" w:hAnsiTheme="majorBidi"/>
        </w:rPr>
        <w:lastRenderedPageBreak/>
        <w:t>Proposals Evaluation</w:t>
      </w:r>
      <w:bookmarkEnd w:id="10"/>
    </w:p>
    <w:p w14:paraId="4E4B2905" w14:textId="2B28C32C" w:rsidR="00B91219" w:rsidRPr="00AD7C6E" w:rsidRDefault="00B91219" w:rsidP="0026615C">
      <w:pPr>
        <w:pStyle w:val="NormalWeb"/>
        <w:jc w:val="both"/>
        <w:rPr>
          <w:rFonts w:asciiTheme="majorBidi" w:hAnsiTheme="majorBidi" w:cstheme="majorBidi"/>
          <w:color w:val="000000" w:themeColor="text1"/>
        </w:rPr>
      </w:pPr>
      <w:r w:rsidRPr="00AD7C6E">
        <w:rPr>
          <w:rFonts w:asciiTheme="majorBidi" w:hAnsiTheme="majorBidi" w:cstheme="majorBidi"/>
          <w:color w:val="000000" w:themeColor="text1"/>
        </w:rPr>
        <w:t xml:space="preserve">Upon submission of a proposal through the iGrants system, ORS will endeavor to proceed with all checks, screenings and reviews. Each proposal will be </w:t>
      </w:r>
      <w:r w:rsidRPr="00AD7C6E">
        <w:rPr>
          <w:rFonts w:asciiTheme="majorBidi" w:hAnsiTheme="majorBidi" w:cstheme="majorBidi"/>
          <w:color w:val="000000" w:themeColor="text1"/>
          <w:u w:val="single"/>
        </w:rPr>
        <w:t>screened</w:t>
      </w:r>
      <w:r w:rsidRPr="00AD7C6E">
        <w:rPr>
          <w:rFonts w:asciiTheme="majorBidi" w:hAnsiTheme="majorBidi" w:cstheme="majorBidi"/>
          <w:color w:val="000000" w:themeColor="text1"/>
        </w:rPr>
        <w:t xml:space="preserve"> for the below as specified in the </w:t>
      </w:r>
      <w:r w:rsidR="0026615C">
        <w:rPr>
          <w:rFonts w:asciiTheme="majorBidi" w:hAnsiTheme="majorBidi" w:cstheme="majorBidi"/>
          <w:color w:val="000000" w:themeColor="text1"/>
          <w:u w:val="single"/>
        </w:rPr>
        <w:t>NCBP</w:t>
      </w:r>
      <w:r w:rsidRPr="00AD7C6E">
        <w:rPr>
          <w:rFonts w:asciiTheme="majorBidi" w:hAnsiTheme="majorBidi" w:cstheme="majorBidi"/>
          <w:color w:val="000000" w:themeColor="text1"/>
          <w:u w:val="single"/>
        </w:rPr>
        <w:t xml:space="preserve"> Eligibility Criteria</w:t>
      </w:r>
      <w:r w:rsidRPr="00AD7C6E">
        <w:rPr>
          <w:rFonts w:asciiTheme="majorBidi" w:hAnsiTheme="majorBidi" w:cstheme="majorBidi"/>
          <w:color w:val="000000" w:themeColor="text1"/>
        </w:rPr>
        <w:t>. Any proposal not meeting the below Eligibility Criteria will be pre-screened and not sent out for technical review. The proposals Pre</w:t>
      </w:r>
      <w:r>
        <w:rPr>
          <w:rFonts w:asciiTheme="majorBidi" w:hAnsiTheme="majorBidi" w:cstheme="majorBidi"/>
          <w:color w:val="000000" w:themeColor="text1"/>
        </w:rPr>
        <w:t>-</w:t>
      </w:r>
      <w:r w:rsidRPr="00AD7C6E">
        <w:rPr>
          <w:rFonts w:asciiTheme="majorBidi" w:hAnsiTheme="majorBidi" w:cstheme="majorBidi"/>
          <w:color w:val="000000" w:themeColor="text1"/>
        </w:rPr>
        <w:t xml:space="preserve">Award lifecycle </w:t>
      </w:r>
      <w:proofErr w:type="gramStart"/>
      <w:r w:rsidRPr="00AD7C6E">
        <w:rPr>
          <w:rFonts w:asciiTheme="majorBidi" w:hAnsiTheme="majorBidi" w:cstheme="majorBidi"/>
          <w:color w:val="000000" w:themeColor="text1"/>
        </w:rPr>
        <w:t>is provided</w:t>
      </w:r>
      <w:proofErr w:type="gramEnd"/>
      <w:r w:rsidRPr="00AD7C6E">
        <w:rPr>
          <w:rFonts w:asciiTheme="majorBidi" w:hAnsiTheme="majorBidi" w:cstheme="majorBidi"/>
          <w:color w:val="000000" w:themeColor="text1"/>
        </w:rPr>
        <w:t xml:space="preserve"> hereunder: </w:t>
      </w:r>
    </w:p>
    <w:p w14:paraId="1F5DDBA3" w14:textId="77777777" w:rsidR="00304FE3" w:rsidRDefault="00304FE3" w:rsidP="00304FE3">
      <w:pPr>
        <w:pStyle w:val="NormalWeb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4DE30705" wp14:editId="19912974">
            <wp:extent cx="6588177" cy="1004341"/>
            <wp:effectExtent l="19050" t="0" r="41275" b="2476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3C2A051" w14:textId="77777777" w:rsidR="00B91219" w:rsidRDefault="00B91219" w:rsidP="00B91219">
      <w:pPr>
        <w:pStyle w:val="NormalWeb"/>
        <w:rPr>
          <w:rFonts w:asciiTheme="majorBidi" w:hAnsiTheme="majorBidi" w:cstheme="majorBidi"/>
          <w:lang w:val="en-GB"/>
        </w:rPr>
      </w:pPr>
      <w:r w:rsidRPr="00060F21">
        <w:rPr>
          <w:rFonts w:asciiTheme="majorBidi" w:hAnsiTheme="majorBidi" w:cstheme="majorBidi"/>
          <w:color w:val="000000" w:themeColor="text1"/>
        </w:rPr>
        <w:t xml:space="preserve">Any proposals that have met the Eligibility Criteria </w:t>
      </w:r>
      <w:proofErr w:type="gramStart"/>
      <w:r w:rsidRPr="00060F21">
        <w:rPr>
          <w:rFonts w:asciiTheme="majorBidi" w:hAnsiTheme="majorBidi" w:cstheme="majorBidi"/>
          <w:color w:val="000000" w:themeColor="text1"/>
        </w:rPr>
        <w:t>will then be sent out</w:t>
      </w:r>
      <w:proofErr w:type="gramEnd"/>
      <w:r w:rsidRPr="00060F21">
        <w:rPr>
          <w:rFonts w:asciiTheme="majorBidi" w:hAnsiTheme="majorBidi" w:cstheme="majorBidi"/>
          <w:color w:val="000000" w:themeColor="text1"/>
        </w:rPr>
        <w:t xml:space="preserve"> for Technical review. </w:t>
      </w:r>
      <w:r w:rsidRPr="00060F21">
        <w:rPr>
          <w:rFonts w:asciiTheme="majorBidi" w:hAnsiTheme="majorBidi" w:cstheme="majorBidi"/>
          <w:lang w:val="en-GB"/>
        </w:rPr>
        <w:t xml:space="preserve">Proposals will go through a technical review by external peer reviewers using the published evaluation criteria. </w:t>
      </w:r>
    </w:p>
    <w:p w14:paraId="0507D926" w14:textId="75D0FD52" w:rsidR="00A17788" w:rsidRDefault="00A17788" w:rsidP="00B91219">
      <w:pPr>
        <w:pStyle w:val="NormalWeb"/>
        <w:rPr>
          <w:rFonts w:asciiTheme="majorBidi" w:hAnsiTheme="majorBidi" w:cstheme="majorBidi"/>
          <w:b/>
          <w:bCs/>
          <w:color w:val="000000" w:themeColor="text1"/>
        </w:rPr>
      </w:pPr>
    </w:p>
    <w:p w14:paraId="3C8D2ECC" w14:textId="7ABECE93" w:rsidR="00B91219" w:rsidRPr="00AD7C6E" w:rsidRDefault="00B91219" w:rsidP="00B91219">
      <w:pPr>
        <w:pStyle w:val="NormalWeb"/>
        <w:rPr>
          <w:rFonts w:asciiTheme="majorBidi" w:hAnsiTheme="majorBidi" w:cstheme="majorBidi"/>
          <w:b/>
          <w:bCs/>
          <w:color w:val="000000" w:themeColor="text1"/>
        </w:rPr>
      </w:pPr>
      <w:r w:rsidRPr="00AD7C6E">
        <w:rPr>
          <w:rFonts w:asciiTheme="majorBidi" w:hAnsiTheme="majorBidi" w:cstheme="majorBidi"/>
          <w:b/>
          <w:bCs/>
          <w:color w:val="000000" w:themeColor="text1"/>
        </w:rPr>
        <w:t xml:space="preserve">Peer Review (Technical) </w:t>
      </w:r>
    </w:p>
    <w:p w14:paraId="6FAA0B7C" w14:textId="1D675736" w:rsidR="00A17788" w:rsidRPr="00AD7C6E" w:rsidRDefault="00A17788" w:rsidP="005005EC">
      <w:pPr>
        <w:pStyle w:val="NormalWeb"/>
        <w:jc w:val="both"/>
        <w:rPr>
          <w:rFonts w:asciiTheme="majorBidi" w:hAnsiTheme="majorBidi" w:cstheme="majorBidi"/>
          <w:color w:val="000000" w:themeColor="text1"/>
        </w:rPr>
      </w:pPr>
      <w:r w:rsidRPr="00AD7C6E">
        <w:rPr>
          <w:rFonts w:asciiTheme="majorBidi" w:hAnsiTheme="majorBidi" w:cstheme="majorBidi"/>
          <w:color w:val="000000" w:themeColor="text1"/>
        </w:rPr>
        <w:t xml:space="preserve">The reviewers will evaluate the proposals, make recommendations to the </w:t>
      </w:r>
      <w:r>
        <w:rPr>
          <w:rFonts w:asciiTheme="majorBidi" w:hAnsiTheme="majorBidi" w:cstheme="majorBidi"/>
          <w:color w:val="000000" w:themeColor="text1"/>
        </w:rPr>
        <w:t>Pre-Award</w:t>
      </w:r>
      <w:r w:rsidRPr="00AD7C6E">
        <w:rPr>
          <w:rFonts w:asciiTheme="majorBidi" w:hAnsiTheme="majorBidi" w:cstheme="majorBidi"/>
        </w:rPr>
        <w:t xml:space="preserve"> </w:t>
      </w:r>
      <w:r w:rsidRPr="00AD7C6E">
        <w:rPr>
          <w:rFonts w:asciiTheme="majorBidi" w:hAnsiTheme="majorBidi" w:cstheme="majorBidi"/>
          <w:color w:val="000000" w:themeColor="text1"/>
        </w:rPr>
        <w:t xml:space="preserve">as to “approve funding” or “reject funding,” </w:t>
      </w:r>
      <w:r>
        <w:rPr>
          <w:rFonts w:asciiTheme="majorBidi" w:hAnsiTheme="majorBidi" w:cstheme="majorBidi"/>
          <w:color w:val="000000" w:themeColor="text1"/>
        </w:rPr>
        <w:t xml:space="preserve">hence Pre-Award will </w:t>
      </w:r>
      <w:r w:rsidRPr="00AD7C6E">
        <w:rPr>
          <w:rFonts w:asciiTheme="majorBidi" w:hAnsiTheme="majorBidi" w:cstheme="majorBidi"/>
          <w:color w:val="000000" w:themeColor="text1"/>
        </w:rPr>
        <w:t>provide narrative feedback to applicants</w:t>
      </w:r>
      <w:r>
        <w:rPr>
          <w:rFonts w:asciiTheme="majorBidi" w:hAnsiTheme="majorBidi" w:cstheme="majorBidi"/>
          <w:color w:val="000000" w:themeColor="text1"/>
        </w:rPr>
        <w:t xml:space="preserve"> via email through iGrants</w:t>
      </w:r>
      <w:r w:rsidRPr="00AD7C6E">
        <w:rPr>
          <w:rFonts w:asciiTheme="majorBidi" w:hAnsiTheme="majorBidi" w:cstheme="majorBidi"/>
          <w:color w:val="000000" w:themeColor="text1"/>
        </w:rPr>
        <w:t>. The evaluation criteria consist of the following: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9"/>
        <w:gridCol w:w="1736"/>
        <w:gridCol w:w="6355"/>
      </w:tblGrid>
      <w:tr w:rsidR="00A17788" w:rsidRPr="00AD7C6E" w14:paraId="452B4032" w14:textId="77777777" w:rsidTr="00426D0B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905A" w14:textId="77777777" w:rsidR="00A17788" w:rsidRPr="00AD7C6E" w:rsidRDefault="00A17788" w:rsidP="00426D0B">
            <w:pPr>
              <w:pStyle w:val="NormalWeb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D7C6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Grade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B3BA" w14:textId="77777777" w:rsidR="00A17788" w:rsidRPr="00AD7C6E" w:rsidRDefault="00A17788" w:rsidP="00426D0B">
            <w:pPr>
              <w:pStyle w:val="NormalWeb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D7C6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Categorization 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90AE" w14:textId="77777777" w:rsidR="00A17788" w:rsidRPr="00AD7C6E" w:rsidRDefault="00A17788" w:rsidP="00426D0B">
            <w:pPr>
              <w:pStyle w:val="NormalWeb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D7C6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Contextual Guidance </w:t>
            </w:r>
          </w:p>
        </w:tc>
      </w:tr>
      <w:tr w:rsidR="00A17788" w:rsidRPr="00AD7C6E" w14:paraId="74B4B6F5" w14:textId="77777777" w:rsidTr="00426D0B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A7F7" w14:textId="77777777" w:rsidR="00A17788" w:rsidRPr="00AD7C6E" w:rsidRDefault="00A17788" w:rsidP="00426D0B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AD7C6E">
              <w:rPr>
                <w:rFonts w:asciiTheme="majorBidi" w:hAnsiTheme="majorBidi" w:cstheme="majorBidi"/>
                <w:color w:val="000000" w:themeColor="text1"/>
              </w:rPr>
              <w:t xml:space="preserve">Excellent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747C" w14:textId="77777777" w:rsidR="00A17788" w:rsidRPr="00AD7C6E" w:rsidRDefault="00A17788" w:rsidP="00426D0B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AD7C6E">
              <w:rPr>
                <w:rFonts w:asciiTheme="majorBidi" w:hAnsiTheme="majorBidi" w:cstheme="majorBidi"/>
                <w:color w:val="000000" w:themeColor="text1"/>
              </w:rPr>
              <w:t>A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BD5E" w14:textId="77777777" w:rsidR="00A17788" w:rsidRPr="00AD7C6E" w:rsidRDefault="00A17788" w:rsidP="00426D0B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AD7C6E">
              <w:rPr>
                <w:rFonts w:asciiTheme="majorBidi" w:hAnsiTheme="majorBidi" w:cstheme="majorBidi"/>
                <w:color w:val="000000" w:themeColor="text1"/>
              </w:rPr>
              <w:t xml:space="preserve">The proposal is beyond expectations* and ALL technical / non-technical specifications have been met and the proposal is aligned with the Research Pillars </w:t>
            </w:r>
          </w:p>
        </w:tc>
      </w:tr>
      <w:tr w:rsidR="00A17788" w:rsidRPr="00AD7C6E" w14:paraId="34563DF1" w14:textId="77777777" w:rsidTr="00426D0B">
        <w:trPr>
          <w:trHeight w:val="46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BFED" w14:textId="77777777" w:rsidR="00A17788" w:rsidRPr="00AD7C6E" w:rsidRDefault="00A17788" w:rsidP="00426D0B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AD7C6E">
              <w:rPr>
                <w:rFonts w:asciiTheme="majorBidi" w:hAnsiTheme="majorBidi" w:cstheme="majorBidi"/>
                <w:color w:val="000000" w:themeColor="text1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C8BB" w14:textId="77777777" w:rsidR="00A17788" w:rsidRPr="00AD7C6E" w:rsidRDefault="00A17788" w:rsidP="00426D0B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AD7C6E">
              <w:rPr>
                <w:rFonts w:asciiTheme="majorBidi" w:hAnsiTheme="majorBidi" w:cstheme="majorBidi"/>
                <w:color w:val="000000" w:themeColor="text1"/>
              </w:rPr>
              <w:t>B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7B69" w14:textId="77777777" w:rsidR="00A17788" w:rsidRPr="00AD7C6E" w:rsidRDefault="00A17788" w:rsidP="00426D0B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AD7C6E">
              <w:rPr>
                <w:rFonts w:asciiTheme="majorBidi" w:hAnsiTheme="majorBidi" w:cstheme="majorBidi"/>
                <w:color w:val="000000" w:themeColor="text1"/>
              </w:rPr>
              <w:t xml:space="preserve">The proposal meets expectations in general and have some have some minor limitations </w:t>
            </w:r>
          </w:p>
        </w:tc>
      </w:tr>
      <w:tr w:rsidR="00A17788" w:rsidRPr="00AD7C6E" w14:paraId="5EF7CF9E" w14:textId="77777777" w:rsidTr="00426D0B">
        <w:trPr>
          <w:trHeight w:val="18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155F" w14:textId="77777777" w:rsidR="00A17788" w:rsidRPr="00AD7C6E" w:rsidRDefault="00A17788" w:rsidP="00426D0B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AD7C6E">
              <w:rPr>
                <w:rFonts w:asciiTheme="majorBidi" w:hAnsiTheme="majorBidi" w:cstheme="majorBidi"/>
                <w:color w:val="000000" w:themeColor="text1"/>
              </w:rPr>
              <w:t>Fair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E104" w14:textId="77777777" w:rsidR="00A17788" w:rsidRPr="00AD7C6E" w:rsidRDefault="00A17788" w:rsidP="00426D0B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AD7C6E">
              <w:rPr>
                <w:rFonts w:asciiTheme="majorBidi" w:hAnsiTheme="majorBidi" w:cstheme="majorBidi"/>
                <w:color w:val="000000" w:themeColor="text1"/>
              </w:rPr>
              <w:t>C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018A" w14:textId="77777777" w:rsidR="00A17788" w:rsidRPr="00AD7C6E" w:rsidRDefault="00A17788" w:rsidP="00426D0B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AD7C6E">
              <w:rPr>
                <w:rFonts w:asciiTheme="majorBidi" w:hAnsiTheme="majorBidi" w:cstheme="majorBidi"/>
                <w:color w:val="000000" w:themeColor="text1"/>
              </w:rPr>
              <w:t>The proposal does not meet expectations</w:t>
            </w:r>
          </w:p>
        </w:tc>
      </w:tr>
    </w:tbl>
    <w:p w14:paraId="63E4BAFC" w14:textId="77777777" w:rsidR="00A17788" w:rsidRPr="00AD7C6E" w:rsidRDefault="00A17788" w:rsidP="00A17788">
      <w:pPr>
        <w:pStyle w:val="NormalWeb"/>
        <w:rPr>
          <w:rFonts w:asciiTheme="majorBidi" w:hAnsiTheme="majorBidi" w:cstheme="majorBidi"/>
          <w:color w:val="000000" w:themeColor="text1"/>
        </w:rPr>
      </w:pPr>
      <w:r w:rsidRPr="00AD7C6E">
        <w:rPr>
          <w:rFonts w:asciiTheme="majorBidi" w:hAnsiTheme="majorBidi" w:cstheme="majorBidi"/>
          <w:color w:val="000000" w:themeColor="text1"/>
        </w:rPr>
        <w:t xml:space="preserve">* Expectations </w:t>
      </w:r>
      <w:proofErr w:type="gramStart"/>
      <w:r w:rsidRPr="00AD7C6E">
        <w:rPr>
          <w:rFonts w:asciiTheme="majorBidi" w:hAnsiTheme="majorBidi" w:cstheme="majorBidi"/>
          <w:color w:val="000000" w:themeColor="text1"/>
        </w:rPr>
        <w:t>are not defined</w:t>
      </w:r>
      <w:proofErr w:type="gramEnd"/>
      <w:r w:rsidRPr="00AD7C6E">
        <w:rPr>
          <w:rFonts w:asciiTheme="majorBidi" w:hAnsiTheme="majorBidi" w:cstheme="majorBidi"/>
          <w:color w:val="000000" w:themeColor="text1"/>
        </w:rPr>
        <w:t xml:space="preserve"> but we need experienced reviewers to use their judgments and the internal QU Task Force will look at ensuring all reviews are consistent. </w:t>
      </w:r>
    </w:p>
    <w:p w14:paraId="58E6468A" w14:textId="77777777" w:rsidR="00A17788" w:rsidRDefault="00A17788" w:rsidP="00A17788">
      <w:pPr>
        <w:pStyle w:val="NormalWeb"/>
        <w:numPr>
          <w:ilvl w:val="0"/>
          <w:numId w:val="27"/>
        </w:numPr>
        <w:rPr>
          <w:rFonts w:asciiTheme="majorBidi" w:hAnsiTheme="majorBidi" w:cstheme="majorBidi"/>
          <w:color w:val="000000" w:themeColor="text1"/>
        </w:rPr>
      </w:pPr>
      <w:r w:rsidRPr="00AD7C6E">
        <w:rPr>
          <w:rFonts w:asciiTheme="majorBidi" w:hAnsiTheme="majorBidi" w:cstheme="majorBidi"/>
          <w:color w:val="000000" w:themeColor="text1"/>
        </w:rPr>
        <w:t>Intellectual Merit (Excellent; Very Good; Good; Fair; Poor) (40%)</w:t>
      </w:r>
    </w:p>
    <w:p w14:paraId="152CF2AE" w14:textId="77777777" w:rsidR="00A17788" w:rsidRPr="00AD7C6E" w:rsidRDefault="00A17788" w:rsidP="00A17788">
      <w:pPr>
        <w:pStyle w:val="NormalWeb"/>
        <w:numPr>
          <w:ilvl w:val="0"/>
          <w:numId w:val="27"/>
        </w:numPr>
        <w:rPr>
          <w:rFonts w:asciiTheme="majorBidi" w:hAnsiTheme="majorBidi" w:cstheme="majorBidi"/>
          <w:color w:val="000000" w:themeColor="text1"/>
        </w:rPr>
      </w:pPr>
      <w:r w:rsidRPr="00AD7C6E">
        <w:rPr>
          <w:rFonts w:asciiTheme="majorBidi" w:hAnsiTheme="majorBidi" w:cstheme="majorBidi"/>
          <w:color w:val="000000" w:themeColor="text1"/>
        </w:rPr>
        <w:t>Expected Impact (Excellent; Very Good; Good; Fair; Poor) (25%)</w:t>
      </w:r>
    </w:p>
    <w:p w14:paraId="7866A8D1" w14:textId="6452684E" w:rsidR="00A17788" w:rsidRPr="00AD7C6E" w:rsidRDefault="00A17788" w:rsidP="00A17788">
      <w:pPr>
        <w:pStyle w:val="NormalWeb"/>
        <w:numPr>
          <w:ilvl w:val="0"/>
          <w:numId w:val="27"/>
        </w:numPr>
        <w:rPr>
          <w:rFonts w:asciiTheme="majorBidi" w:hAnsiTheme="majorBidi" w:cstheme="majorBidi"/>
          <w:color w:val="000000" w:themeColor="text1"/>
        </w:rPr>
      </w:pPr>
      <w:r w:rsidRPr="00AD7C6E">
        <w:rPr>
          <w:rFonts w:asciiTheme="majorBidi" w:hAnsiTheme="majorBidi" w:cstheme="majorBidi"/>
          <w:color w:val="000000" w:themeColor="text1"/>
        </w:rPr>
        <w:t>Work Plan (Excellent</w:t>
      </w:r>
      <w:r w:rsidR="003B3997">
        <w:rPr>
          <w:rFonts w:asciiTheme="majorBidi" w:hAnsiTheme="majorBidi" w:cstheme="majorBidi"/>
          <w:color w:val="000000" w:themeColor="text1"/>
        </w:rPr>
        <w:t xml:space="preserve">; Very Good; Good; Fair; Poor) </w:t>
      </w:r>
      <w:r w:rsidRPr="00AD7C6E">
        <w:rPr>
          <w:rFonts w:asciiTheme="majorBidi" w:hAnsiTheme="majorBidi" w:cstheme="majorBidi"/>
          <w:color w:val="000000" w:themeColor="text1"/>
        </w:rPr>
        <w:t>(20%)</w:t>
      </w:r>
    </w:p>
    <w:p w14:paraId="7239AB85" w14:textId="35D44427" w:rsidR="005005EC" w:rsidRPr="0026615C" w:rsidRDefault="00A17788" w:rsidP="0026615C">
      <w:pPr>
        <w:pStyle w:val="NormalWeb"/>
        <w:numPr>
          <w:ilvl w:val="0"/>
          <w:numId w:val="27"/>
        </w:numPr>
        <w:rPr>
          <w:rFonts w:asciiTheme="majorBidi" w:hAnsiTheme="majorBidi" w:cstheme="majorBidi"/>
          <w:color w:val="000000" w:themeColor="text1"/>
        </w:rPr>
      </w:pPr>
      <w:r w:rsidRPr="00AD7C6E">
        <w:rPr>
          <w:rFonts w:asciiTheme="majorBidi" w:hAnsiTheme="majorBidi" w:cstheme="majorBidi"/>
          <w:color w:val="000000" w:themeColor="text1"/>
        </w:rPr>
        <w:t>Qualifications and complementarity of the Research Team (Excellent; Very Good; Good; Fair; Poor) (15%)</w:t>
      </w:r>
    </w:p>
    <w:p w14:paraId="63A050F5" w14:textId="548E747F" w:rsidR="00A17788" w:rsidRPr="008E514D" w:rsidRDefault="00A17788" w:rsidP="00A17788">
      <w:pPr>
        <w:pStyle w:val="Heading1"/>
        <w:numPr>
          <w:ilvl w:val="0"/>
          <w:numId w:val="7"/>
        </w:numPr>
        <w:spacing w:line="240" w:lineRule="auto"/>
        <w:jc w:val="both"/>
        <w:rPr>
          <w:rFonts w:asciiTheme="majorBidi" w:hAnsiTheme="majorBidi"/>
        </w:rPr>
      </w:pPr>
      <w:bookmarkStart w:id="11" w:name="_Toc124944544"/>
      <w:r w:rsidRPr="008E514D">
        <w:rPr>
          <w:rFonts w:asciiTheme="majorBidi" w:hAnsiTheme="majorBidi"/>
        </w:rPr>
        <w:lastRenderedPageBreak/>
        <w:t>Final Award Decision</w:t>
      </w:r>
      <w:bookmarkEnd w:id="11"/>
      <w:r w:rsidRPr="008E514D">
        <w:rPr>
          <w:rFonts w:asciiTheme="majorBidi" w:hAnsiTheme="majorBidi"/>
        </w:rPr>
        <w:t xml:space="preserve"> </w:t>
      </w:r>
    </w:p>
    <w:p w14:paraId="184EC3B0" w14:textId="77777777" w:rsidR="00A17788" w:rsidRDefault="00A17788" w:rsidP="00A17788">
      <w:pPr>
        <w:jc w:val="both"/>
        <w:rPr>
          <w:rFonts w:ascii="Times" w:hAnsi="Times" w:cstheme="majorBidi"/>
          <w:sz w:val="24"/>
          <w:szCs w:val="24"/>
          <w:lang w:val="en-GB"/>
        </w:rPr>
      </w:pPr>
    </w:p>
    <w:p w14:paraId="62B2BE6E" w14:textId="3D0C871D" w:rsidR="00A17788" w:rsidRPr="00AD7C6E" w:rsidRDefault="00A17788" w:rsidP="00A17788">
      <w:pPr>
        <w:pStyle w:val="Revision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="Times" w:hAnsi="Times" w:cstheme="majorBidi"/>
          <w:sz w:val="24"/>
          <w:szCs w:val="24"/>
          <w:lang w:val="en-GB"/>
        </w:rPr>
        <w:t xml:space="preserve">Once we have received all technical reviews, </w:t>
      </w:r>
      <w:proofErr w:type="gramStart"/>
      <w:r>
        <w:rPr>
          <w:rFonts w:ascii="Times" w:hAnsi="Times" w:cstheme="majorBidi"/>
          <w:sz w:val="24"/>
          <w:szCs w:val="24"/>
          <w:lang w:val="en-GB"/>
        </w:rPr>
        <w:t>proposals will be selected for award by the Taskforce committee, based on the reviewer’s evaluations and scoring</w:t>
      </w:r>
      <w:proofErr w:type="gramEnd"/>
      <w:r>
        <w:rPr>
          <w:rFonts w:ascii="Times" w:hAnsi="Times" w:cstheme="majorBidi"/>
          <w:sz w:val="24"/>
          <w:szCs w:val="24"/>
          <w:lang w:val="en-GB"/>
        </w:rPr>
        <w:t>. The Taskforce will then validate which proposals to fund. The selection of proposals is based on the reviewers’ evaluations and scoring.</w:t>
      </w:r>
    </w:p>
    <w:p w14:paraId="1810E7B1" w14:textId="68EAD285" w:rsidR="00304FE3" w:rsidRDefault="00304FE3" w:rsidP="00304FE3"/>
    <w:p w14:paraId="7B867103" w14:textId="617EC40E" w:rsidR="00A17788" w:rsidRPr="008E514D" w:rsidRDefault="00A17788" w:rsidP="00A17788">
      <w:pPr>
        <w:pStyle w:val="Heading1"/>
        <w:numPr>
          <w:ilvl w:val="0"/>
          <w:numId w:val="7"/>
        </w:numPr>
        <w:spacing w:line="240" w:lineRule="auto"/>
        <w:jc w:val="both"/>
        <w:rPr>
          <w:rFonts w:asciiTheme="majorBidi" w:hAnsiTheme="majorBidi"/>
        </w:rPr>
      </w:pPr>
      <w:r>
        <w:rPr>
          <w:rFonts w:ascii="Times" w:hAnsi="Times"/>
        </w:rPr>
        <w:t xml:space="preserve"> </w:t>
      </w:r>
      <w:bookmarkStart w:id="12" w:name="_Toc124944545"/>
      <w:r w:rsidRPr="008E514D">
        <w:rPr>
          <w:rFonts w:asciiTheme="majorBidi" w:hAnsiTheme="majorBidi"/>
        </w:rPr>
        <w:t>Acknowledgement of Support</w:t>
      </w:r>
      <w:bookmarkEnd w:id="12"/>
    </w:p>
    <w:p w14:paraId="6FAA78A6" w14:textId="77777777" w:rsidR="00A17788" w:rsidRPr="00FD49B1" w:rsidRDefault="00A17788" w:rsidP="00A17788"/>
    <w:p w14:paraId="79E35C2E" w14:textId="7808EEA9" w:rsidR="00A17788" w:rsidRDefault="003B3997" w:rsidP="00A17788">
      <w:pPr>
        <w:spacing w:line="240" w:lineRule="auto"/>
        <w:jc w:val="both"/>
        <w:rPr>
          <w:rFonts w:ascii="Times" w:hAnsi="Times" w:cstheme="majorBidi"/>
          <w:sz w:val="24"/>
          <w:szCs w:val="24"/>
          <w:lang w:val="en-GB"/>
        </w:rPr>
      </w:pPr>
      <w:r>
        <w:rPr>
          <w:rFonts w:ascii="Times" w:hAnsi="Times" w:cstheme="majorBidi"/>
          <w:sz w:val="24"/>
          <w:szCs w:val="24"/>
          <w:lang w:val="en-GB"/>
        </w:rPr>
        <w:t>NCBP</w:t>
      </w:r>
      <w:r w:rsidR="00A17788">
        <w:rPr>
          <w:rFonts w:ascii="Times" w:hAnsi="Times" w:cstheme="majorBidi"/>
          <w:sz w:val="24"/>
          <w:szCs w:val="24"/>
          <w:lang w:val="en-GB"/>
        </w:rPr>
        <w:t xml:space="preserve"> </w:t>
      </w:r>
      <w:r w:rsidR="00A17788" w:rsidRPr="009404AE">
        <w:rPr>
          <w:rFonts w:ascii="Times" w:hAnsi="Times" w:cstheme="majorBidi"/>
          <w:sz w:val="24"/>
          <w:szCs w:val="24"/>
          <w:lang w:val="en-GB"/>
        </w:rPr>
        <w:t xml:space="preserve">LPIs shall ensure that all research publications resulting from this grant includes the following statement: </w:t>
      </w:r>
    </w:p>
    <w:p w14:paraId="225455DC" w14:textId="6A3148E5" w:rsidR="00A17788" w:rsidRPr="000956CB" w:rsidRDefault="00A17788" w:rsidP="0026615C">
      <w:pPr>
        <w:spacing w:line="240" w:lineRule="auto"/>
        <w:jc w:val="both"/>
        <w:rPr>
          <w:rFonts w:ascii="Times" w:hAnsi="Times" w:cstheme="majorBidi"/>
          <w:i/>
          <w:iCs/>
          <w:sz w:val="24"/>
          <w:szCs w:val="24"/>
          <w:lang w:val="en-GB"/>
        </w:rPr>
      </w:pPr>
      <w:r w:rsidRPr="000956CB">
        <w:rPr>
          <w:rFonts w:ascii="Times" w:hAnsi="Times" w:cstheme="majorBidi"/>
          <w:i/>
          <w:iCs/>
          <w:sz w:val="24"/>
          <w:szCs w:val="24"/>
          <w:lang w:val="en-GB"/>
        </w:rPr>
        <w:t xml:space="preserve">“This [publication, poster, report, etc.] was jointly supported by Qatar University </w:t>
      </w:r>
      <w:r w:rsidR="0026615C">
        <w:rPr>
          <w:rFonts w:ascii="Times" w:hAnsi="Times" w:cstheme="majorBidi"/>
          <w:i/>
          <w:iCs/>
          <w:sz w:val="24"/>
          <w:szCs w:val="24"/>
          <w:lang w:val="en-GB"/>
        </w:rPr>
        <w:t>NCBP</w:t>
      </w:r>
      <w:r>
        <w:rPr>
          <w:rFonts w:ascii="Times" w:hAnsi="Times" w:cstheme="majorBidi"/>
          <w:i/>
          <w:iCs/>
          <w:sz w:val="24"/>
          <w:szCs w:val="24"/>
          <w:lang w:val="en-GB"/>
        </w:rPr>
        <w:t>-XXX-XX-XX</w:t>
      </w:r>
      <w:r w:rsidRPr="000956CB">
        <w:rPr>
          <w:rFonts w:ascii="Times" w:hAnsi="Times" w:cstheme="majorBidi"/>
          <w:i/>
          <w:iCs/>
          <w:sz w:val="24"/>
          <w:szCs w:val="24"/>
          <w:lang w:val="en-GB"/>
        </w:rPr>
        <w:t xml:space="preserve"> [GRANT CODE]. The findings achieved herein are solely the responsibility of the authors.”</w:t>
      </w:r>
    </w:p>
    <w:p w14:paraId="186EAA39" w14:textId="4022A0A0" w:rsidR="00A17788" w:rsidRPr="008E514D" w:rsidRDefault="00A17788" w:rsidP="00A17788">
      <w:pPr>
        <w:pStyle w:val="Heading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" w:hAnsi="Times"/>
        </w:rPr>
        <w:t xml:space="preserve"> </w:t>
      </w:r>
      <w:bookmarkStart w:id="13" w:name="_Toc124944546"/>
      <w:r w:rsidRPr="008E514D">
        <w:rPr>
          <w:rFonts w:ascii="Times New Roman" w:hAnsi="Times New Roman" w:cs="Times New Roman"/>
        </w:rPr>
        <w:t>Inquiries</w:t>
      </w:r>
      <w:bookmarkEnd w:id="13"/>
      <w:r w:rsidRPr="008E514D">
        <w:rPr>
          <w:rFonts w:ascii="Times New Roman" w:hAnsi="Times New Roman" w:cs="Times New Roman"/>
        </w:rPr>
        <w:t xml:space="preserve"> </w:t>
      </w:r>
    </w:p>
    <w:p w14:paraId="68850341" w14:textId="77777777" w:rsidR="00A17788" w:rsidRDefault="00A17788" w:rsidP="00A17788">
      <w:pPr>
        <w:widowControl w:val="0"/>
        <w:autoSpaceDE w:val="0"/>
        <w:autoSpaceDN w:val="0"/>
        <w:adjustRightInd w:val="0"/>
        <w:spacing w:after="0" w:line="240" w:lineRule="auto"/>
        <w:ind w:right="590"/>
        <w:jc w:val="both"/>
        <w:rPr>
          <w:rFonts w:ascii="Times" w:hAnsi="Times" w:cstheme="majorBidi"/>
          <w:sz w:val="24"/>
          <w:szCs w:val="24"/>
          <w:lang w:val="en-GB"/>
        </w:rPr>
      </w:pPr>
    </w:p>
    <w:p w14:paraId="37CB9D73" w14:textId="2294226A" w:rsidR="00A17788" w:rsidRDefault="00A17788" w:rsidP="00A17788">
      <w:pPr>
        <w:widowControl w:val="0"/>
        <w:autoSpaceDE w:val="0"/>
        <w:autoSpaceDN w:val="0"/>
        <w:adjustRightInd w:val="0"/>
        <w:spacing w:after="0" w:line="240" w:lineRule="auto"/>
        <w:ind w:right="590"/>
        <w:jc w:val="both"/>
        <w:rPr>
          <w:rFonts w:ascii="Times" w:hAnsi="Times" w:cstheme="majorBidi"/>
          <w:sz w:val="24"/>
          <w:szCs w:val="24"/>
          <w:lang w:val="en-GB"/>
        </w:rPr>
      </w:pPr>
      <w:r w:rsidRPr="009404AE">
        <w:rPr>
          <w:rFonts w:ascii="Times" w:hAnsi="Times" w:cstheme="majorBidi"/>
          <w:sz w:val="24"/>
          <w:szCs w:val="24"/>
          <w:lang w:val="en-GB"/>
        </w:rPr>
        <w:t xml:space="preserve">For any inquiry regarding this document and the proposal submission process please send </w:t>
      </w:r>
      <w:r>
        <w:rPr>
          <w:rFonts w:ascii="Times" w:hAnsi="Times" w:cstheme="majorBidi"/>
          <w:sz w:val="24"/>
          <w:szCs w:val="24"/>
          <w:lang w:val="en-GB"/>
        </w:rPr>
        <w:t xml:space="preserve">an email to </w:t>
      </w:r>
      <w:hyperlink r:id="rId14" w:history="1">
        <w:r w:rsidRPr="005E63EE">
          <w:rPr>
            <w:rStyle w:val="Hyperlink"/>
            <w:rFonts w:ascii="Times" w:hAnsi="Times" w:cstheme="majorBidi"/>
            <w:sz w:val="24"/>
            <w:szCs w:val="24"/>
            <w:lang w:val="en-GB"/>
          </w:rPr>
          <w:t>igrants@qu.edu.qa</w:t>
        </w:r>
      </w:hyperlink>
    </w:p>
    <w:p w14:paraId="33977CCC" w14:textId="3B70020B" w:rsidR="005D2C9A" w:rsidRPr="004419D9" w:rsidRDefault="00A17788" w:rsidP="004419D9">
      <w:pPr>
        <w:widowControl w:val="0"/>
        <w:autoSpaceDE w:val="0"/>
        <w:autoSpaceDN w:val="0"/>
        <w:adjustRightInd w:val="0"/>
        <w:spacing w:after="0" w:line="240" w:lineRule="auto"/>
        <w:ind w:right="590"/>
        <w:jc w:val="both"/>
        <w:rPr>
          <w:rFonts w:ascii="Times" w:hAnsi="Times" w:cstheme="majorBidi"/>
          <w:i/>
          <w:sz w:val="24"/>
          <w:szCs w:val="24"/>
          <w:lang w:val="en-GB"/>
        </w:rPr>
      </w:pPr>
      <w:r>
        <w:rPr>
          <w:rFonts w:ascii="Times" w:hAnsi="Times" w:cstheme="majorBidi"/>
          <w:i/>
          <w:sz w:val="24"/>
          <w:szCs w:val="24"/>
          <w:lang w:val="en-GB"/>
        </w:rPr>
        <w:t xml:space="preserve"> </w:t>
      </w:r>
    </w:p>
    <w:sectPr w:rsidR="005D2C9A" w:rsidRPr="004419D9" w:rsidSect="004419D9">
      <w:footerReference w:type="default" r:id="rId15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9B0AC" w14:textId="77777777" w:rsidR="00046DF4" w:rsidRDefault="00046DF4">
      <w:pPr>
        <w:spacing w:after="0" w:line="240" w:lineRule="auto"/>
      </w:pPr>
      <w:r>
        <w:separator/>
      </w:r>
    </w:p>
  </w:endnote>
  <w:endnote w:type="continuationSeparator" w:id="0">
    <w:p w14:paraId="5BCDDB73" w14:textId="77777777" w:rsidR="00046DF4" w:rsidRDefault="0004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622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EFC62" w14:textId="62B41809" w:rsidR="00CA3908" w:rsidRDefault="00CA39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31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23519B7" w14:textId="77777777" w:rsidR="00CA3908" w:rsidRDefault="00CA3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DEA7E" w14:textId="77777777" w:rsidR="00046DF4" w:rsidRDefault="00046DF4">
      <w:pPr>
        <w:spacing w:after="0" w:line="240" w:lineRule="auto"/>
      </w:pPr>
      <w:r>
        <w:separator/>
      </w:r>
    </w:p>
  </w:footnote>
  <w:footnote w:type="continuationSeparator" w:id="0">
    <w:p w14:paraId="62D33AE9" w14:textId="77777777" w:rsidR="00046DF4" w:rsidRDefault="00046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064"/>
    <w:multiLevelType w:val="hybridMultilevel"/>
    <w:tmpl w:val="928A59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34EDD"/>
    <w:multiLevelType w:val="hybridMultilevel"/>
    <w:tmpl w:val="9524F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33753"/>
    <w:multiLevelType w:val="hybridMultilevel"/>
    <w:tmpl w:val="81F64F14"/>
    <w:lvl w:ilvl="0" w:tplc="9B7C5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7D82"/>
    <w:multiLevelType w:val="hybridMultilevel"/>
    <w:tmpl w:val="4F04A8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C02FA98">
      <w:numFmt w:val="bullet"/>
      <w:lvlText w:val="-"/>
      <w:lvlJc w:val="left"/>
      <w:pPr>
        <w:ind w:left="3600" w:hanging="360"/>
      </w:pPr>
      <w:rPr>
        <w:rFonts w:ascii="Arial" w:eastAsiaTheme="minorEastAsia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FB2B6B"/>
    <w:multiLevelType w:val="hybridMultilevel"/>
    <w:tmpl w:val="81F64F14"/>
    <w:lvl w:ilvl="0" w:tplc="9B7C5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D6444"/>
    <w:multiLevelType w:val="multilevel"/>
    <w:tmpl w:val="7C844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F4868"/>
    <w:multiLevelType w:val="hybridMultilevel"/>
    <w:tmpl w:val="F402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53E4B"/>
    <w:multiLevelType w:val="hybridMultilevel"/>
    <w:tmpl w:val="B60C636C"/>
    <w:lvl w:ilvl="0" w:tplc="A998B9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054"/>
    <w:multiLevelType w:val="hybridMultilevel"/>
    <w:tmpl w:val="BB12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6268A"/>
    <w:multiLevelType w:val="hybridMultilevel"/>
    <w:tmpl w:val="46FA778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C02FA98">
      <w:numFmt w:val="bullet"/>
      <w:lvlText w:val="-"/>
      <w:lvlJc w:val="left"/>
      <w:pPr>
        <w:ind w:left="3600" w:hanging="360"/>
      </w:pPr>
      <w:rPr>
        <w:rFonts w:ascii="Arial" w:eastAsiaTheme="minorEastAsia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533163"/>
    <w:multiLevelType w:val="hybridMultilevel"/>
    <w:tmpl w:val="22CAE0EA"/>
    <w:lvl w:ilvl="0" w:tplc="E084D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97E5A"/>
    <w:multiLevelType w:val="hybridMultilevel"/>
    <w:tmpl w:val="1578E6EE"/>
    <w:lvl w:ilvl="0" w:tplc="628C0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5D35"/>
    <w:multiLevelType w:val="hybridMultilevel"/>
    <w:tmpl w:val="0462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04E3"/>
    <w:multiLevelType w:val="hybridMultilevel"/>
    <w:tmpl w:val="3F421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C642D"/>
    <w:multiLevelType w:val="hybridMultilevel"/>
    <w:tmpl w:val="8808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94830"/>
    <w:multiLevelType w:val="hybridMultilevel"/>
    <w:tmpl w:val="C5A2549E"/>
    <w:lvl w:ilvl="0" w:tplc="B5E2321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D615B"/>
    <w:multiLevelType w:val="hybridMultilevel"/>
    <w:tmpl w:val="79E6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5553A"/>
    <w:multiLevelType w:val="multilevel"/>
    <w:tmpl w:val="8E76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36054F"/>
    <w:multiLevelType w:val="hybridMultilevel"/>
    <w:tmpl w:val="C56AE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601FF6"/>
    <w:multiLevelType w:val="hybridMultilevel"/>
    <w:tmpl w:val="CC8232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2017E5"/>
    <w:multiLevelType w:val="hybridMultilevel"/>
    <w:tmpl w:val="E774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57974"/>
    <w:multiLevelType w:val="hybridMultilevel"/>
    <w:tmpl w:val="CFA0C8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66A9F"/>
    <w:multiLevelType w:val="hybridMultilevel"/>
    <w:tmpl w:val="650855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9EE70BE"/>
    <w:multiLevelType w:val="hybridMultilevel"/>
    <w:tmpl w:val="96642766"/>
    <w:lvl w:ilvl="0" w:tplc="9B7C5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B0599"/>
    <w:multiLevelType w:val="hybridMultilevel"/>
    <w:tmpl w:val="C92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200C2"/>
    <w:multiLevelType w:val="hybridMultilevel"/>
    <w:tmpl w:val="7B1410DE"/>
    <w:lvl w:ilvl="0" w:tplc="9B7C5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57EFA"/>
    <w:multiLevelType w:val="hybridMultilevel"/>
    <w:tmpl w:val="2B8AA776"/>
    <w:lvl w:ilvl="0" w:tplc="49C22A4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B23C7"/>
    <w:multiLevelType w:val="multilevel"/>
    <w:tmpl w:val="8FA08D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50170FA"/>
    <w:multiLevelType w:val="hybridMultilevel"/>
    <w:tmpl w:val="FE0CA0F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301B4"/>
    <w:multiLevelType w:val="hybridMultilevel"/>
    <w:tmpl w:val="FEC0A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AC085A"/>
    <w:multiLevelType w:val="hybridMultilevel"/>
    <w:tmpl w:val="3DFA1B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C05DD8"/>
    <w:multiLevelType w:val="hybridMultilevel"/>
    <w:tmpl w:val="D5E8A62C"/>
    <w:lvl w:ilvl="0" w:tplc="9932B07C">
      <w:start w:val="1"/>
      <w:numFmt w:val="decimal"/>
      <w:lvlText w:val="%1."/>
      <w:lvlJc w:val="left"/>
      <w:pPr>
        <w:ind w:left="38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31"/>
  </w:num>
  <w:num w:numId="2">
    <w:abstractNumId w:val="14"/>
  </w:num>
  <w:num w:numId="3">
    <w:abstractNumId w:val="26"/>
  </w:num>
  <w:num w:numId="4">
    <w:abstractNumId w:val="27"/>
  </w:num>
  <w:num w:numId="5">
    <w:abstractNumId w:val="6"/>
  </w:num>
  <w:num w:numId="6">
    <w:abstractNumId w:val="12"/>
  </w:num>
  <w:num w:numId="7">
    <w:abstractNumId w:val="28"/>
  </w:num>
  <w:num w:numId="8">
    <w:abstractNumId w:val="2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5"/>
  </w:num>
  <w:num w:numId="12">
    <w:abstractNumId w:val="0"/>
  </w:num>
  <w:num w:numId="13">
    <w:abstractNumId w:val="11"/>
  </w:num>
  <w:num w:numId="14">
    <w:abstractNumId w:val="18"/>
  </w:num>
  <w:num w:numId="15">
    <w:abstractNumId w:val="9"/>
  </w:num>
  <w:num w:numId="16">
    <w:abstractNumId w:val="30"/>
  </w:num>
  <w:num w:numId="17">
    <w:abstractNumId w:val="3"/>
  </w:num>
  <w:num w:numId="18">
    <w:abstractNumId w:val="8"/>
  </w:num>
  <w:num w:numId="19">
    <w:abstractNumId w:val="4"/>
  </w:num>
  <w:num w:numId="20">
    <w:abstractNumId w:val="23"/>
  </w:num>
  <w:num w:numId="21">
    <w:abstractNumId w:val="19"/>
  </w:num>
  <w:num w:numId="22">
    <w:abstractNumId w:val="7"/>
  </w:num>
  <w:num w:numId="23">
    <w:abstractNumId w:val="17"/>
  </w:num>
  <w:num w:numId="24">
    <w:abstractNumId w:val="5"/>
  </w:num>
  <w:num w:numId="25">
    <w:abstractNumId w:val="20"/>
  </w:num>
  <w:num w:numId="26">
    <w:abstractNumId w:val="10"/>
  </w:num>
  <w:num w:numId="27">
    <w:abstractNumId w:val="13"/>
  </w:num>
  <w:num w:numId="28">
    <w:abstractNumId w:val="29"/>
  </w:num>
  <w:num w:numId="29">
    <w:abstractNumId w:val="1"/>
  </w:num>
  <w:num w:numId="30">
    <w:abstractNumId w:val="22"/>
  </w:num>
  <w:num w:numId="31">
    <w:abstractNumId w:val="2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DB"/>
    <w:rsid w:val="0001505A"/>
    <w:rsid w:val="00024283"/>
    <w:rsid w:val="000344C3"/>
    <w:rsid w:val="00034E7E"/>
    <w:rsid w:val="00046DF4"/>
    <w:rsid w:val="000551D1"/>
    <w:rsid w:val="00057343"/>
    <w:rsid w:val="000573FF"/>
    <w:rsid w:val="000619D6"/>
    <w:rsid w:val="000742A8"/>
    <w:rsid w:val="00095184"/>
    <w:rsid w:val="000A1605"/>
    <w:rsid w:val="000A573E"/>
    <w:rsid w:val="000A7312"/>
    <w:rsid w:val="000C26F9"/>
    <w:rsid w:val="000C519C"/>
    <w:rsid w:val="000D1A3D"/>
    <w:rsid w:val="000E05BC"/>
    <w:rsid w:val="000E1718"/>
    <w:rsid w:val="000F32E2"/>
    <w:rsid w:val="000F46AB"/>
    <w:rsid w:val="00105943"/>
    <w:rsid w:val="00107016"/>
    <w:rsid w:val="00107C6C"/>
    <w:rsid w:val="00121BDA"/>
    <w:rsid w:val="00141B76"/>
    <w:rsid w:val="0018095C"/>
    <w:rsid w:val="00185795"/>
    <w:rsid w:val="001A5E10"/>
    <w:rsid w:val="001B1A09"/>
    <w:rsid w:val="001B61B8"/>
    <w:rsid w:val="001B720E"/>
    <w:rsid w:val="001C417B"/>
    <w:rsid w:val="001C4197"/>
    <w:rsid w:val="001D4649"/>
    <w:rsid w:val="001D4CB1"/>
    <w:rsid w:val="001E2109"/>
    <w:rsid w:val="001E3E4C"/>
    <w:rsid w:val="001E4A9D"/>
    <w:rsid w:val="001E6C54"/>
    <w:rsid w:val="001F7E92"/>
    <w:rsid w:val="00200E5F"/>
    <w:rsid w:val="002236F5"/>
    <w:rsid w:val="002240AF"/>
    <w:rsid w:val="00256837"/>
    <w:rsid w:val="0026615C"/>
    <w:rsid w:val="00271BEE"/>
    <w:rsid w:val="002868DB"/>
    <w:rsid w:val="00291E1B"/>
    <w:rsid w:val="002B215B"/>
    <w:rsid w:val="002B2DD9"/>
    <w:rsid w:val="002B7876"/>
    <w:rsid w:val="002C18BD"/>
    <w:rsid w:val="002C2F88"/>
    <w:rsid w:val="002C30F3"/>
    <w:rsid w:val="002C66B8"/>
    <w:rsid w:val="002F6157"/>
    <w:rsid w:val="003003FD"/>
    <w:rsid w:val="00304644"/>
    <w:rsid w:val="00304FE3"/>
    <w:rsid w:val="0030699C"/>
    <w:rsid w:val="00332703"/>
    <w:rsid w:val="003422F4"/>
    <w:rsid w:val="0034764B"/>
    <w:rsid w:val="00347C49"/>
    <w:rsid w:val="003523FE"/>
    <w:rsid w:val="00352D55"/>
    <w:rsid w:val="00353FAD"/>
    <w:rsid w:val="00367ACB"/>
    <w:rsid w:val="00381B05"/>
    <w:rsid w:val="003A260F"/>
    <w:rsid w:val="003A6B02"/>
    <w:rsid w:val="003B2B19"/>
    <w:rsid w:val="003B3997"/>
    <w:rsid w:val="003B5007"/>
    <w:rsid w:val="003C5E2F"/>
    <w:rsid w:val="003D5DFA"/>
    <w:rsid w:val="003E7772"/>
    <w:rsid w:val="003F65B7"/>
    <w:rsid w:val="003F711C"/>
    <w:rsid w:val="004110B7"/>
    <w:rsid w:val="0042275A"/>
    <w:rsid w:val="004265B6"/>
    <w:rsid w:val="004314A1"/>
    <w:rsid w:val="004419D9"/>
    <w:rsid w:val="00452C48"/>
    <w:rsid w:val="00452D00"/>
    <w:rsid w:val="0046167B"/>
    <w:rsid w:val="00472120"/>
    <w:rsid w:val="00482D89"/>
    <w:rsid w:val="00492B8B"/>
    <w:rsid w:val="004A5434"/>
    <w:rsid w:val="004A5900"/>
    <w:rsid w:val="004A59DC"/>
    <w:rsid w:val="004B420A"/>
    <w:rsid w:val="004C49FA"/>
    <w:rsid w:val="004C58C1"/>
    <w:rsid w:val="004D3DC9"/>
    <w:rsid w:val="004F0E63"/>
    <w:rsid w:val="004F77EC"/>
    <w:rsid w:val="005005EC"/>
    <w:rsid w:val="00530340"/>
    <w:rsid w:val="00533604"/>
    <w:rsid w:val="00537ED9"/>
    <w:rsid w:val="005414C5"/>
    <w:rsid w:val="0054278B"/>
    <w:rsid w:val="00543CD6"/>
    <w:rsid w:val="00555ECE"/>
    <w:rsid w:val="00562BB3"/>
    <w:rsid w:val="00563061"/>
    <w:rsid w:val="00574643"/>
    <w:rsid w:val="00594179"/>
    <w:rsid w:val="00596100"/>
    <w:rsid w:val="005A29A4"/>
    <w:rsid w:val="005A356E"/>
    <w:rsid w:val="005B560A"/>
    <w:rsid w:val="005B64BB"/>
    <w:rsid w:val="005B7DB7"/>
    <w:rsid w:val="005C19BA"/>
    <w:rsid w:val="005D2C9A"/>
    <w:rsid w:val="005E3FAA"/>
    <w:rsid w:val="0060501F"/>
    <w:rsid w:val="00607DC8"/>
    <w:rsid w:val="00610134"/>
    <w:rsid w:val="00614B9B"/>
    <w:rsid w:val="006221FE"/>
    <w:rsid w:val="00627CB5"/>
    <w:rsid w:val="006327C6"/>
    <w:rsid w:val="00641513"/>
    <w:rsid w:val="00665496"/>
    <w:rsid w:val="00666987"/>
    <w:rsid w:val="00666C26"/>
    <w:rsid w:val="00675D36"/>
    <w:rsid w:val="006A4C39"/>
    <w:rsid w:val="006B20B1"/>
    <w:rsid w:val="006E6BC5"/>
    <w:rsid w:val="006F005E"/>
    <w:rsid w:val="006F4615"/>
    <w:rsid w:val="006F613C"/>
    <w:rsid w:val="00702D88"/>
    <w:rsid w:val="007044A3"/>
    <w:rsid w:val="00704FB1"/>
    <w:rsid w:val="00715757"/>
    <w:rsid w:val="00715E1F"/>
    <w:rsid w:val="007230D2"/>
    <w:rsid w:val="00725068"/>
    <w:rsid w:val="007459A2"/>
    <w:rsid w:val="007522FB"/>
    <w:rsid w:val="007604AC"/>
    <w:rsid w:val="00772DD1"/>
    <w:rsid w:val="00773571"/>
    <w:rsid w:val="007744E5"/>
    <w:rsid w:val="00794163"/>
    <w:rsid w:val="007A3EA0"/>
    <w:rsid w:val="007B0C81"/>
    <w:rsid w:val="007B5E0B"/>
    <w:rsid w:val="007D46B2"/>
    <w:rsid w:val="007F72BE"/>
    <w:rsid w:val="00804C34"/>
    <w:rsid w:val="00816C29"/>
    <w:rsid w:val="00820D29"/>
    <w:rsid w:val="00835549"/>
    <w:rsid w:val="008501A8"/>
    <w:rsid w:val="00862D1A"/>
    <w:rsid w:val="00881FAB"/>
    <w:rsid w:val="00883782"/>
    <w:rsid w:val="0088622D"/>
    <w:rsid w:val="008C532A"/>
    <w:rsid w:val="008C5A33"/>
    <w:rsid w:val="008D1822"/>
    <w:rsid w:val="008E0443"/>
    <w:rsid w:val="008E514D"/>
    <w:rsid w:val="008F1A4A"/>
    <w:rsid w:val="008F4B0D"/>
    <w:rsid w:val="0090299E"/>
    <w:rsid w:val="00903440"/>
    <w:rsid w:val="00910BA5"/>
    <w:rsid w:val="009255F8"/>
    <w:rsid w:val="009527B4"/>
    <w:rsid w:val="00961F6D"/>
    <w:rsid w:val="00966454"/>
    <w:rsid w:val="00987851"/>
    <w:rsid w:val="009A2A96"/>
    <w:rsid w:val="009B3CB0"/>
    <w:rsid w:val="009B4278"/>
    <w:rsid w:val="009B6E09"/>
    <w:rsid w:val="009C253D"/>
    <w:rsid w:val="009C5798"/>
    <w:rsid w:val="009D56FB"/>
    <w:rsid w:val="009E11FA"/>
    <w:rsid w:val="009E5EC0"/>
    <w:rsid w:val="009F734E"/>
    <w:rsid w:val="00A02B0D"/>
    <w:rsid w:val="00A17788"/>
    <w:rsid w:val="00A2381D"/>
    <w:rsid w:val="00A2585A"/>
    <w:rsid w:val="00A2788E"/>
    <w:rsid w:val="00A31E46"/>
    <w:rsid w:val="00A347C9"/>
    <w:rsid w:val="00A54628"/>
    <w:rsid w:val="00A64218"/>
    <w:rsid w:val="00A90FF6"/>
    <w:rsid w:val="00AA69AC"/>
    <w:rsid w:val="00AB0DB6"/>
    <w:rsid w:val="00AB5AA0"/>
    <w:rsid w:val="00AD10FA"/>
    <w:rsid w:val="00AF25F2"/>
    <w:rsid w:val="00AF2A7A"/>
    <w:rsid w:val="00B010B8"/>
    <w:rsid w:val="00B143C1"/>
    <w:rsid w:val="00B37058"/>
    <w:rsid w:val="00B41510"/>
    <w:rsid w:val="00B553BB"/>
    <w:rsid w:val="00B62691"/>
    <w:rsid w:val="00B665E1"/>
    <w:rsid w:val="00B6719E"/>
    <w:rsid w:val="00B76957"/>
    <w:rsid w:val="00B81F12"/>
    <w:rsid w:val="00B835DE"/>
    <w:rsid w:val="00B83850"/>
    <w:rsid w:val="00B8409A"/>
    <w:rsid w:val="00B86227"/>
    <w:rsid w:val="00B91219"/>
    <w:rsid w:val="00B92838"/>
    <w:rsid w:val="00BA0389"/>
    <w:rsid w:val="00BB0350"/>
    <w:rsid w:val="00BC113C"/>
    <w:rsid w:val="00BD1E44"/>
    <w:rsid w:val="00BE0DAF"/>
    <w:rsid w:val="00BF024D"/>
    <w:rsid w:val="00BF1C80"/>
    <w:rsid w:val="00BF2F26"/>
    <w:rsid w:val="00C16F22"/>
    <w:rsid w:val="00C1765F"/>
    <w:rsid w:val="00C240DF"/>
    <w:rsid w:val="00C40F4F"/>
    <w:rsid w:val="00C4712C"/>
    <w:rsid w:val="00C5103C"/>
    <w:rsid w:val="00C534B1"/>
    <w:rsid w:val="00C605B4"/>
    <w:rsid w:val="00C651F7"/>
    <w:rsid w:val="00C84016"/>
    <w:rsid w:val="00C94769"/>
    <w:rsid w:val="00C9522D"/>
    <w:rsid w:val="00CA3908"/>
    <w:rsid w:val="00CB1AFF"/>
    <w:rsid w:val="00CB1C97"/>
    <w:rsid w:val="00CC2C2A"/>
    <w:rsid w:val="00CC48EB"/>
    <w:rsid w:val="00CC67BB"/>
    <w:rsid w:val="00CC72EF"/>
    <w:rsid w:val="00CD545B"/>
    <w:rsid w:val="00CE317A"/>
    <w:rsid w:val="00CF2EF7"/>
    <w:rsid w:val="00CF3498"/>
    <w:rsid w:val="00D04B4C"/>
    <w:rsid w:val="00D13EFD"/>
    <w:rsid w:val="00D20A10"/>
    <w:rsid w:val="00D25DCB"/>
    <w:rsid w:val="00D62708"/>
    <w:rsid w:val="00D6448B"/>
    <w:rsid w:val="00D71B80"/>
    <w:rsid w:val="00D82CC9"/>
    <w:rsid w:val="00D85262"/>
    <w:rsid w:val="00D87327"/>
    <w:rsid w:val="00DA4754"/>
    <w:rsid w:val="00DC1414"/>
    <w:rsid w:val="00DD2897"/>
    <w:rsid w:val="00DE2F22"/>
    <w:rsid w:val="00DE4C1B"/>
    <w:rsid w:val="00E1012E"/>
    <w:rsid w:val="00E73469"/>
    <w:rsid w:val="00E773CB"/>
    <w:rsid w:val="00E80912"/>
    <w:rsid w:val="00E90ECE"/>
    <w:rsid w:val="00E94E2A"/>
    <w:rsid w:val="00EB2DBA"/>
    <w:rsid w:val="00EB414C"/>
    <w:rsid w:val="00EC2446"/>
    <w:rsid w:val="00ED43B3"/>
    <w:rsid w:val="00ED76AE"/>
    <w:rsid w:val="00ED79EE"/>
    <w:rsid w:val="00F12642"/>
    <w:rsid w:val="00F23AEB"/>
    <w:rsid w:val="00F608CE"/>
    <w:rsid w:val="00F61996"/>
    <w:rsid w:val="00F91668"/>
    <w:rsid w:val="00FB4EF3"/>
    <w:rsid w:val="00FB567D"/>
    <w:rsid w:val="00FB568F"/>
    <w:rsid w:val="00FC424E"/>
    <w:rsid w:val="00FD6C53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1532"/>
  <w15:docId w15:val="{125F86B5-1906-4A54-8A14-28183395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3C"/>
  </w:style>
  <w:style w:type="paragraph" w:styleId="Heading1">
    <w:name w:val="heading 1"/>
    <w:basedOn w:val="Normal"/>
    <w:next w:val="Normal"/>
    <w:link w:val="Heading1Char"/>
    <w:uiPriority w:val="9"/>
    <w:qFormat/>
    <w:rsid w:val="006F6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1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1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6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F613C"/>
    <w:pPr>
      <w:ind w:left="720"/>
      <w:contextualSpacing/>
    </w:pPr>
  </w:style>
  <w:style w:type="character" w:styleId="Hyperlink">
    <w:name w:val="Hyperlink"/>
    <w:uiPriority w:val="99"/>
    <w:unhideWhenUsed/>
    <w:rsid w:val="006F613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613C"/>
    <w:pPr>
      <w:tabs>
        <w:tab w:val="center" w:pos="4680"/>
        <w:tab w:val="right" w:pos="9360"/>
      </w:tabs>
    </w:pPr>
    <w:rPr>
      <w:rFonts w:ascii="Calibri" w:eastAsia="Times New Roman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6F613C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6F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3C"/>
  </w:style>
  <w:style w:type="character" w:styleId="FollowedHyperlink">
    <w:name w:val="FollowedHyperlink"/>
    <w:basedOn w:val="DefaultParagraphFont"/>
    <w:uiPriority w:val="99"/>
    <w:semiHidden/>
    <w:unhideWhenUsed/>
    <w:rsid w:val="006F613C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613C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F613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F613C"/>
    <w:pPr>
      <w:spacing w:after="100"/>
      <w:ind w:left="220"/>
    </w:pPr>
  </w:style>
  <w:style w:type="character" w:customStyle="1" w:styleId="apple-converted-space">
    <w:name w:val="apple-converted-space"/>
    <w:basedOn w:val="DefaultParagraphFont"/>
    <w:rsid w:val="003A6B02"/>
  </w:style>
  <w:style w:type="character" w:styleId="CommentReference">
    <w:name w:val="annotation reference"/>
    <w:basedOn w:val="DefaultParagraphFont"/>
    <w:uiPriority w:val="99"/>
    <w:semiHidden/>
    <w:unhideWhenUsed/>
    <w:rsid w:val="003A6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B0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B02"/>
    <w:rPr>
      <w:rFonts w:eastAsiaTheme="minorEastAsia"/>
      <w:sz w:val="20"/>
      <w:szCs w:val="20"/>
    </w:rPr>
  </w:style>
  <w:style w:type="paragraph" w:customStyle="1" w:styleId="ClauseLevel1">
    <w:name w:val="Clause_Level 1"/>
    <w:basedOn w:val="Normal"/>
    <w:qFormat/>
    <w:rsid w:val="00034E7E"/>
    <w:pPr>
      <w:adjustRightInd w:val="0"/>
      <w:spacing w:after="220" w:line="288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C2A"/>
    <w:pPr>
      <w:spacing w:after="20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C2A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0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03FD"/>
    <w:rPr>
      <w:b/>
      <w:bCs/>
    </w:rPr>
  </w:style>
  <w:style w:type="table" w:styleId="TableGrid">
    <w:name w:val="Table Grid"/>
    <w:basedOn w:val="TableNormal"/>
    <w:uiPriority w:val="39"/>
    <w:rsid w:val="00A177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1778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471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rants@qu.edu.qa" TargetMode="External"/><Relationship Id="rId13" Type="http://schemas.microsoft.com/office/2007/relationships/diagramDrawing" Target="diagrams/drawing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igrants@qu.edu.qa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E21404-0B55-4530-8D63-3BE6EDAE186D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8B588C8-B460-4C12-B11F-C8A3162264AB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rtl="0"/>
          <a:r>
            <a:rPr lang="en-US" sz="900" dirty="0">
              <a:solidFill>
                <a:schemeClr val="tx1"/>
              </a:solidFill>
            </a:rPr>
            <a:t>ORS Eligibility Review (Pre Screening)  </a:t>
          </a:r>
        </a:p>
      </dgm:t>
    </dgm:pt>
    <dgm:pt modelId="{9CD0F0C1-09D8-4A95-AFC8-A49118271A14}" type="parTrans" cxnId="{CD79A300-3955-4842-B05D-93479276C536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5E1DC3A4-9BE6-42C6-B459-86844A466BEB}" type="sibTrans" cxnId="{CD79A300-3955-4842-B05D-93479276C536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639F70D9-4902-4708-84EC-3C98466D2E4E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0"/>
          <a:r>
            <a:rPr lang="en-US" sz="900" dirty="0">
              <a:solidFill>
                <a:schemeClr val="tx1"/>
              </a:solidFill>
            </a:rPr>
            <a:t>Proposal  Submission  </a:t>
          </a:r>
        </a:p>
      </dgm:t>
    </dgm:pt>
    <dgm:pt modelId="{AC4B610F-7CD1-43B3-AEBF-8D8378A45E2C}" type="parTrans" cxnId="{4B42FBC9-D2C8-44EB-910E-B1F9A2C90B24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200DFEE4-B252-415D-A0CE-C78D6B3CBBD7}" type="sibTrans" cxnId="{4B42FBC9-D2C8-44EB-910E-B1F9A2C90B24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213D2EAB-7DEE-4F36-BB7A-671DA0CA128E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0"/>
          <a:r>
            <a:rPr lang="en-US" sz="900" dirty="0">
              <a:solidFill>
                <a:schemeClr val="tx1"/>
              </a:solidFill>
            </a:rPr>
            <a:t>Eligilbe Proposals Technical Review </a:t>
          </a:r>
        </a:p>
      </dgm:t>
    </dgm:pt>
    <dgm:pt modelId="{3C3D6F24-FF17-4593-9089-365B7B2D4EA7}" type="parTrans" cxnId="{FDD09C4E-CB4C-4F9B-93A3-63F68DAACB52}">
      <dgm:prSet/>
      <dgm:spPr/>
      <dgm:t>
        <a:bodyPr/>
        <a:lstStyle/>
        <a:p>
          <a:endParaRPr lang="en-US"/>
        </a:p>
      </dgm:t>
    </dgm:pt>
    <dgm:pt modelId="{98EEE748-A135-400B-BD3F-C7631A9FF6E3}" type="sibTrans" cxnId="{FDD09C4E-CB4C-4F9B-93A3-63F68DAACB52}">
      <dgm:prSet/>
      <dgm:spPr/>
      <dgm:t>
        <a:bodyPr/>
        <a:lstStyle/>
        <a:p>
          <a:endParaRPr lang="en-US"/>
        </a:p>
      </dgm:t>
    </dgm:pt>
    <dgm:pt modelId="{35BCC6F3-EAFE-4120-B6CE-599BDADC89BE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rtl="0"/>
          <a:r>
            <a:rPr lang="en-US" sz="900" dirty="0">
              <a:solidFill>
                <a:schemeClr val="tx1"/>
              </a:solidFill>
            </a:rPr>
            <a:t>Award Annoucement </a:t>
          </a:r>
        </a:p>
      </dgm:t>
    </dgm:pt>
    <dgm:pt modelId="{6B1EC3F4-443A-4E03-9CAE-B12BD209795B}" type="parTrans" cxnId="{A2C3D18C-4992-46D6-AF5B-F029B3A6A654}">
      <dgm:prSet/>
      <dgm:spPr/>
      <dgm:t>
        <a:bodyPr/>
        <a:lstStyle/>
        <a:p>
          <a:endParaRPr lang="en-US"/>
        </a:p>
      </dgm:t>
    </dgm:pt>
    <dgm:pt modelId="{003EAA40-DF1E-4378-A52D-51A1AF0D1473}" type="sibTrans" cxnId="{A2C3D18C-4992-46D6-AF5B-F029B3A6A654}">
      <dgm:prSet/>
      <dgm:spPr/>
      <dgm:t>
        <a:bodyPr/>
        <a:lstStyle/>
        <a:p>
          <a:endParaRPr lang="en-US"/>
        </a:p>
      </dgm:t>
    </dgm:pt>
    <dgm:pt modelId="{1DF304AF-787A-43D0-A39B-32BA8177DDAA}" type="pres">
      <dgm:prSet presAssocID="{6AE21404-0B55-4530-8D63-3BE6EDAE186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D07F095-82E0-4CE7-829C-0A424308F93A}" type="pres">
      <dgm:prSet presAssocID="{C8B588C8-B460-4C12-B11F-C8A3162264AB}" presName="parTxOnly" presStyleLbl="node1" presStyleIdx="0" presStyleCnt="4" custScaleX="24715" custLinFactX="2782" custLinFactNeighborX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419E55-ECFF-426C-A189-795FB4B10EC4}" type="pres">
      <dgm:prSet presAssocID="{5E1DC3A4-9BE6-42C6-B459-86844A466BEB}" presName="parTxOnlySpace" presStyleCnt="0"/>
      <dgm:spPr/>
    </dgm:pt>
    <dgm:pt modelId="{0E9DA22C-C446-400D-B9B6-D59AE691B1FB}" type="pres">
      <dgm:prSet presAssocID="{639F70D9-4902-4708-84EC-3C98466D2E4E}" presName="parTxOnly" presStyleLbl="node1" presStyleIdx="1" presStyleCnt="4" custScaleX="24533" custLinFactX="-89331" custLinFactNeighborX="-100000" custLinFactNeighborY="3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2FA7A9-151F-4675-9BB2-D19B7682F17B}" type="pres">
      <dgm:prSet presAssocID="{200DFEE4-B252-415D-A0CE-C78D6B3CBBD7}" presName="parTxOnlySpace" presStyleCnt="0"/>
      <dgm:spPr/>
    </dgm:pt>
    <dgm:pt modelId="{DC895976-081A-45DD-A566-1F7EC81B9CC9}" type="pres">
      <dgm:prSet presAssocID="{213D2EAB-7DEE-4F36-BB7A-671DA0CA128E}" presName="parTxOnly" presStyleLbl="node1" presStyleIdx="2" presStyleCnt="4" custScaleX="33808" custLinFactNeighborX="2080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404CE44-7975-4CE3-916A-2D4897764615}" type="pres">
      <dgm:prSet presAssocID="{98EEE748-A135-400B-BD3F-C7631A9FF6E3}" presName="parTxOnlySpace" presStyleCnt="0"/>
      <dgm:spPr/>
    </dgm:pt>
    <dgm:pt modelId="{A20E1A4B-D35D-42AB-A46C-A19E65CE277B}" type="pres">
      <dgm:prSet presAssocID="{35BCC6F3-EAFE-4120-B6CE-599BDADC89BE}" presName="parTxOnly" presStyleLbl="node1" presStyleIdx="3" presStyleCnt="4" custScaleX="30812" custLinFactX="36210" custLinFactNeighborX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5A157BF-C2BE-4F4F-A2A5-9BD3218D850A}" type="presOf" srcId="{213D2EAB-7DEE-4F36-BB7A-671DA0CA128E}" destId="{DC895976-081A-45DD-A566-1F7EC81B9CC9}" srcOrd="0" destOrd="0" presId="urn:microsoft.com/office/officeart/2005/8/layout/chevron1"/>
    <dgm:cxn modelId="{4B42FBC9-D2C8-44EB-910E-B1F9A2C90B24}" srcId="{6AE21404-0B55-4530-8D63-3BE6EDAE186D}" destId="{639F70D9-4902-4708-84EC-3C98466D2E4E}" srcOrd="1" destOrd="0" parTransId="{AC4B610F-7CD1-43B3-AEBF-8D8378A45E2C}" sibTransId="{200DFEE4-B252-415D-A0CE-C78D6B3CBBD7}"/>
    <dgm:cxn modelId="{56BCF186-0153-824A-85B1-4BF7E0F8629E}" type="presOf" srcId="{C8B588C8-B460-4C12-B11F-C8A3162264AB}" destId="{DD07F095-82E0-4CE7-829C-0A424308F93A}" srcOrd="0" destOrd="0" presId="urn:microsoft.com/office/officeart/2005/8/layout/chevron1"/>
    <dgm:cxn modelId="{CD79A300-3955-4842-B05D-93479276C536}" srcId="{6AE21404-0B55-4530-8D63-3BE6EDAE186D}" destId="{C8B588C8-B460-4C12-B11F-C8A3162264AB}" srcOrd="0" destOrd="0" parTransId="{9CD0F0C1-09D8-4A95-AFC8-A49118271A14}" sibTransId="{5E1DC3A4-9BE6-42C6-B459-86844A466BEB}"/>
    <dgm:cxn modelId="{39D82751-39A2-B94F-AB4C-E232AD23E20A}" type="presOf" srcId="{35BCC6F3-EAFE-4120-B6CE-599BDADC89BE}" destId="{A20E1A4B-D35D-42AB-A46C-A19E65CE277B}" srcOrd="0" destOrd="0" presId="urn:microsoft.com/office/officeart/2005/8/layout/chevron1"/>
    <dgm:cxn modelId="{FDD09C4E-CB4C-4F9B-93A3-63F68DAACB52}" srcId="{6AE21404-0B55-4530-8D63-3BE6EDAE186D}" destId="{213D2EAB-7DEE-4F36-BB7A-671DA0CA128E}" srcOrd="2" destOrd="0" parTransId="{3C3D6F24-FF17-4593-9089-365B7B2D4EA7}" sibTransId="{98EEE748-A135-400B-BD3F-C7631A9FF6E3}"/>
    <dgm:cxn modelId="{A2C3D18C-4992-46D6-AF5B-F029B3A6A654}" srcId="{6AE21404-0B55-4530-8D63-3BE6EDAE186D}" destId="{35BCC6F3-EAFE-4120-B6CE-599BDADC89BE}" srcOrd="3" destOrd="0" parTransId="{6B1EC3F4-443A-4E03-9CAE-B12BD209795B}" sibTransId="{003EAA40-DF1E-4378-A52D-51A1AF0D1473}"/>
    <dgm:cxn modelId="{7D95CEBD-FF89-A240-9B47-31D1FFA8CA71}" type="presOf" srcId="{639F70D9-4902-4708-84EC-3C98466D2E4E}" destId="{0E9DA22C-C446-400D-B9B6-D59AE691B1FB}" srcOrd="0" destOrd="0" presId="urn:microsoft.com/office/officeart/2005/8/layout/chevron1"/>
    <dgm:cxn modelId="{1D5FEEE5-1B0B-4242-B1BB-DA0FD7000EEF}" type="presOf" srcId="{6AE21404-0B55-4530-8D63-3BE6EDAE186D}" destId="{1DF304AF-787A-43D0-A39B-32BA8177DDAA}" srcOrd="0" destOrd="0" presId="urn:microsoft.com/office/officeart/2005/8/layout/chevron1"/>
    <dgm:cxn modelId="{465CE3C1-3224-2244-BD61-7048B684D64B}" type="presParOf" srcId="{1DF304AF-787A-43D0-A39B-32BA8177DDAA}" destId="{DD07F095-82E0-4CE7-829C-0A424308F93A}" srcOrd="0" destOrd="0" presId="urn:microsoft.com/office/officeart/2005/8/layout/chevron1"/>
    <dgm:cxn modelId="{78881731-0C16-AB4C-9A06-A058388F7922}" type="presParOf" srcId="{1DF304AF-787A-43D0-A39B-32BA8177DDAA}" destId="{01419E55-ECFF-426C-A189-795FB4B10EC4}" srcOrd="1" destOrd="0" presId="urn:microsoft.com/office/officeart/2005/8/layout/chevron1"/>
    <dgm:cxn modelId="{1984EBCD-76E3-8545-BB71-03BE157D7C7B}" type="presParOf" srcId="{1DF304AF-787A-43D0-A39B-32BA8177DDAA}" destId="{0E9DA22C-C446-400D-B9B6-D59AE691B1FB}" srcOrd="2" destOrd="0" presId="urn:microsoft.com/office/officeart/2005/8/layout/chevron1"/>
    <dgm:cxn modelId="{60B08D67-0611-5D42-AE61-C102C2138345}" type="presParOf" srcId="{1DF304AF-787A-43D0-A39B-32BA8177DDAA}" destId="{952FA7A9-151F-4675-9BB2-D19B7682F17B}" srcOrd="3" destOrd="0" presId="urn:microsoft.com/office/officeart/2005/8/layout/chevron1"/>
    <dgm:cxn modelId="{11192B83-1A26-1D44-A022-5CC9DB07E979}" type="presParOf" srcId="{1DF304AF-787A-43D0-A39B-32BA8177DDAA}" destId="{DC895976-081A-45DD-A566-1F7EC81B9CC9}" srcOrd="4" destOrd="0" presId="urn:microsoft.com/office/officeart/2005/8/layout/chevron1"/>
    <dgm:cxn modelId="{10181F72-52A1-354F-9B27-0C6CA6F1C88C}" type="presParOf" srcId="{1DF304AF-787A-43D0-A39B-32BA8177DDAA}" destId="{4404CE44-7975-4CE3-916A-2D4897764615}" srcOrd="5" destOrd="0" presId="urn:microsoft.com/office/officeart/2005/8/layout/chevron1"/>
    <dgm:cxn modelId="{EA13CCE5-9F63-CC4D-BC34-C133BC4E80F7}" type="presParOf" srcId="{1DF304AF-787A-43D0-A39B-32BA8177DDAA}" destId="{A20E1A4B-D35D-42AB-A46C-A19E65CE277B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07F095-82E0-4CE7-829C-0A424308F93A}">
      <dsp:nvSpPr>
        <dsp:cNvPr id="0" name=""/>
        <dsp:cNvSpPr/>
      </dsp:nvSpPr>
      <dsp:spPr>
        <a:xfrm>
          <a:off x="1375378" y="0"/>
          <a:ext cx="1626677" cy="1004341"/>
        </a:xfrm>
        <a:prstGeom prst="chevron">
          <a:avLst/>
        </a:prstGeom>
        <a:solidFill>
          <a:schemeClr val="accent4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>
              <a:solidFill>
                <a:schemeClr val="tx1"/>
              </a:solidFill>
            </a:rPr>
            <a:t>ORS Eligibility Review (Pre Screening)  </a:t>
          </a:r>
        </a:p>
      </dsp:txBody>
      <dsp:txXfrm>
        <a:off x="1877549" y="0"/>
        <a:ext cx="622336" cy="1004341"/>
      </dsp:txXfrm>
    </dsp:sp>
    <dsp:sp modelId="{0E9DA22C-C446-400D-B9B6-D59AE691B1FB}">
      <dsp:nvSpPr>
        <dsp:cNvPr id="0" name=""/>
        <dsp:cNvSpPr/>
      </dsp:nvSpPr>
      <dsp:spPr>
        <a:xfrm>
          <a:off x="0" y="0"/>
          <a:ext cx="1614699" cy="1004341"/>
        </a:xfrm>
        <a:prstGeom prst="chevron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>
              <a:solidFill>
                <a:schemeClr val="tx1"/>
              </a:solidFill>
            </a:rPr>
            <a:t>Proposal  Submission  </a:t>
          </a:r>
        </a:p>
      </dsp:txBody>
      <dsp:txXfrm>
        <a:off x="502171" y="0"/>
        <a:ext cx="610358" cy="1004341"/>
      </dsp:txXfrm>
    </dsp:sp>
    <dsp:sp modelId="{DC895976-081A-45DD-A566-1F7EC81B9CC9}">
      <dsp:nvSpPr>
        <dsp:cNvPr id="0" name=""/>
        <dsp:cNvSpPr/>
      </dsp:nvSpPr>
      <dsp:spPr>
        <a:xfrm>
          <a:off x="2596041" y="0"/>
          <a:ext cx="2225155" cy="1004341"/>
        </a:xfrm>
        <a:prstGeom prst="chevron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>
              <a:solidFill>
                <a:schemeClr val="tx1"/>
              </a:solidFill>
            </a:rPr>
            <a:t>Eligilbe Proposals Technical Review </a:t>
          </a:r>
        </a:p>
      </dsp:txBody>
      <dsp:txXfrm>
        <a:off x="3098212" y="0"/>
        <a:ext cx="1220814" cy="1004341"/>
      </dsp:txXfrm>
    </dsp:sp>
    <dsp:sp modelId="{A20E1A4B-D35D-42AB-A46C-A19E65CE277B}">
      <dsp:nvSpPr>
        <dsp:cNvPr id="0" name=""/>
        <dsp:cNvSpPr/>
      </dsp:nvSpPr>
      <dsp:spPr>
        <a:xfrm>
          <a:off x="4560210" y="0"/>
          <a:ext cx="2027966" cy="1004341"/>
        </a:xfrm>
        <a:prstGeom prst="chevron">
          <a:avLst/>
        </a:prstGeom>
        <a:solidFill>
          <a:schemeClr val="accent4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>
              <a:solidFill>
                <a:schemeClr val="tx1"/>
              </a:solidFill>
            </a:rPr>
            <a:t>Award Annoucement </a:t>
          </a:r>
        </a:p>
      </dsp:txBody>
      <dsp:txXfrm>
        <a:off x="5062381" y="0"/>
        <a:ext cx="1023625" cy="10043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QPT3VHF6MKWP-83287781-73079</_dlc_DocId>
    <_dlc_DocIdUrl xmlns="4595ca7b-3a15-4971-af5f-cadc29c03e04">
      <Url>https://qataruniversity-prd.qu.edu.qa/_layouts/15/DocIdRedir.aspx?ID=QPT3VHF6MKWP-83287781-73079</Url>
      <Description>QPT3VHF6MKWP-83287781-73079</Description>
    </_dlc_DocIdUrl>
  </documentManagement>
</p:properties>
</file>

<file path=customXml/itemProps1.xml><?xml version="1.0" encoding="utf-8"?>
<ds:datastoreItem xmlns:ds="http://schemas.openxmlformats.org/officeDocument/2006/customXml" ds:itemID="{9C475819-EF0C-4A16-8A02-CE4322EC04CC}"/>
</file>

<file path=customXml/itemProps2.xml><?xml version="1.0" encoding="utf-8"?>
<ds:datastoreItem xmlns:ds="http://schemas.openxmlformats.org/officeDocument/2006/customXml" ds:itemID="{01CD0DBF-8C41-43A4-BDCA-6C1B6A9BA7F1}"/>
</file>

<file path=customXml/itemProps3.xml><?xml version="1.0" encoding="utf-8"?>
<ds:datastoreItem xmlns:ds="http://schemas.openxmlformats.org/officeDocument/2006/customXml" ds:itemID="{EF26FC46-67C3-4F4F-8B00-001A59263FD1}"/>
</file>

<file path=customXml/itemProps4.xml><?xml version="1.0" encoding="utf-8"?>
<ds:datastoreItem xmlns:ds="http://schemas.openxmlformats.org/officeDocument/2006/customXml" ds:itemID="{117AE93C-1C78-44C3-BE6F-EB60D2860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Mahmood M M Erbad</dc:creator>
  <cp:keywords/>
  <dc:description/>
  <cp:lastModifiedBy>Abeer Mohammed Raie</cp:lastModifiedBy>
  <cp:revision>22</cp:revision>
  <cp:lastPrinted>2019-02-25T08:04:00Z</cp:lastPrinted>
  <dcterms:created xsi:type="dcterms:W3CDTF">2021-03-01T07:29:00Z</dcterms:created>
  <dcterms:modified xsi:type="dcterms:W3CDTF">2023-01-18T11:29:00Z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f8a7ae5d-865c-4a16-bb3a-35f624e952fa</vt:lpwstr>
  </property>
</Properties>
</file>