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73B4" w:rsidRDefault="00A32099">
      <w:pPr>
        <w:jc w:val="center"/>
      </w:pPr>
      <w:bookmarkStart w:id="0" w:name="_GoBack"/>
      <w:bookmarkEnd w:id="0"/>
      <w:r>
        <w:t>SESRI Workshop on Survey Experiments</w:t>
      </w:r>
    </w:p>
    <w:p w:rsidR="000573B4" w:rsidRDefault="00A32099">
      <w:pPr>
        <w:jc w:val="center"/>
      </w:pPr>
      <w:r>
        <w:t>April 16-20, 2017</w:t>
      </w:r>
    </w:p>
    <w:p w:rsidR="000573B4" w:rsidRDefault="00A32099">
      <w:pPr>
        <w:jc w:val="center"/>
      </w:pPr>
      <w:r>
        <w:t>Professors Elisabeth Gerber and Michael Traugott</w:t>
      </w:r>
    </w:p>
    <w:p w:rsidR="000573B4" w:rsidRDefault="00A32099">
      <w:pPr>
        <w:jc w:val="center"/>
      </w:pPr>
      <w:r>
        <w:t>University of Michigan</w:t>
      </w:r>
    </w:p>
    <w:p w:rsidR="000573B4" w:rsidRDefault="000573B4">
      <w:pPr>
        <w:jc w:val="center"/>
      </w:pPr>
    </w:p>
    <w:p w:rsidR="000573B4" w:rsidRDefault="00A32099">
      <w:pPr>
        <w:jc w:val="center"/>
      </w:pPr>
      <w:r>
        <w:t>Topic Outline</w:t>
      </w:r>
    </w:p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1</w:t>
      </w:r>
    </w:p>
    <w:p w:rsidR="000573B4" w:rsidRDefault="00A32099">
      <w:pPr>
        <w:rPr>
          <w:b/>
        </w:rPr>
      </w:pPr>
      <w:r>
        <w:rPr>
          <w:b/>
        </w:rPr>
        <w:t xml:space="preserve">Session 1: Introductions and Course Overview  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Total Survey Error (TSE) Model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Survey Experiments Defined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 xml:space="preserve">What they are 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 xml:space="preserve">What they are not 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Elements of experimental design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 xml:space="preserve">Survey based experiments in: 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Frame selection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Sample design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Nonresponse Reduction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Measurement</w:t>
      </w:r>
    </w:p>
    <w:p w:rsidR="000573B4" w:rsidRDefault="00A32099">
      <w:pPr>
        <w:numPr>
          <w:ilvl w:val="1"/>
          <w:numId w:val="2"/>
        </w:numPr>
        <w:ind w:hanging="360"/>
        <w:contextualSpacing/>
      </w:pPr>
      <w:r>
        <w:t>Adjustment Error</w:t>
      </w:r>
    </w:p>
    <w:p w:rsidR="000573B4" w:rsidRDefault="00A32099">
      <w:pPr>
        <w:numPr>
          <w:ilvl w:val="0"/>
          <w:numId w:val="2"/>
        </w:numPr>
        <w:ind w:hanging="360"/>
        <w:contextualSpacing/>
      </w:pPr>
      <w:r>
        <w:t>Experimental vs Observational Data</w:t>
      </w:r>
    </w:p>
    <w:p w:rsidR="000573B4" w:rsidRDefault="000573B4">
      <w:pPr>
        <w:rPr>
          <w:b/>
        </w:rPr>
      </w:pPr>
    </w:p>
    <w:p w:rsidR="000573B4" w:rsidRDefault="00A32099">
      <w:pPr>
        <w:rPr>
          <w:b/>
        </w:rPr>
      </w:pPr>
      <w:bookmarkStart w:id="1" w:name="_gjdgxs" w:colFirst="0" w:colLast="0"/>
      <w:bookmarkEnd w:id="1"/>
      <w:r>
        <w:rPr>
          <w:b/>
        </w:rPr>
        <w:t>Session 2: How and Why We Design Experiment</w:t>
      </w:r>
      <w:r>
        <w:rPr>
          <w:b/>
        </w:rPr>
        <w:t xml:space="preserve">s  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Why We Use Survey Experiments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Combine benefits of population-based surveys with experiments</w:t>
      </w:r>
    </w:p>
    <w:p w:rsidR="000573B4" w:rsidRDefault="00A32099">
      <w:pPr>
        <w:numPr>
          <w:ilvl w:val="2"/>
          <w:numId w:val="1"/>
        </w:numPr>
        <w:ind w:hanging="180"/>
        <w:contextualSpacing/>
      </w:pPr>
      <w:r>
        <w:t>External validity/generalizability</w:t>
      </w:r>
    </w:p>
    <w:p w:rsidR="000573B4" w:rsidRDefault="00A32099">
      <w:pPr>
        <w:numPr>
          <w:ilvl w:val="2"/>
          <w:numId w:val="1"/>
        </w:numPr>
        <w:ind w:hanging="180"/>
        <w:contextualSpacing/>
      </w:pPr>
      <w:r>
        <w:t>Internal validity/causal inference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But recent research suggests shortcomings/limitations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Conditions for establishing causality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Elements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Population-based surveys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Randomization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Treatment and control groups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Treatment/independent variable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Effect/outcome/dependent variable</w:t>
      </w:r>
    </w:p>
    <w:p w:rsidR="000573B4" w:rsidRDefault="00A32099">
      <w:pPr>
        <w:numPr>
          <w:ilvl w:val="0"/>
          <w:numId w:val="1"/>
        </w:numPr>
        <w:ind w:hanging="360"/>
        <w:contextualSpacing/>
      </w:pPr>
      <w:r>
        <w:t>Approaches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Methods experiments</w:t>
      </w:r>
    </w:p>
    <w:p w:rsidR="000573B4" w:rsidRDefault="00A32099">
      <w:pPr>
        <w:numPr>
          <w:ilvl w:val="1"/>
          <w:numId w:val="1"/>
        </w:numPr>
        <w:ind w:hanging="360"/>
        <w:contextualSpacing/>
      </w:pPr>
      <w:r>
        <w:t>Substantive experiments</w:t>
      </w:r>
    </w:p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DAY 2</w:t>
      </w:r>
    </w:p>
    <w:p w:rsidR="000573B4" w:rsidRDefault="00A32099">
      <w:pPr>
        <w:rPr>
          <w:b/>
        </w:rPr>
      </w:pPr>
      <w:r>
        <w:rPr>
          <w:b/>
        </w:rPr>
        <w:t xml:space="preserve">Session </w:t>
      </w:r>
      <w:r>
        <w:rPr>
          <w:b/>
        </w:rPr>
        <w:t>3: Experiments in Survey Design and Implementation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Concepts and constructs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Convergent validity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Discriminant validity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Criterion-related validity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Frame Selection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Frame problems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Coverage and response rates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Sampling error</w:t>
      </w:r>
    </w:p>
    <w:p w:rsidR="000573B4" w:rsidRDefault="000573B4"/>
    <w:p w:rsidR="000573B4" w:rsidRDefault="00A32099">
      <w:pPr>
        <w:rPr>
          <w:b/>
        </w:rPr>
      </w:pPr>
      <w:r>
        <w:rPr>
          <w:b/>
        </w:rPr>
        <w:t>Session 4: Methods Experiments (cont.)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Nonresponse error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Unit nonresponse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Item nonresponse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Processing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Inferential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Measurement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Questionnaire design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Wording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Order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Response categories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Mode effects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 xml:space="preserve">Mail/Written 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Telephone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Face-to-Face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Internet</w:t>
      </w:r>
    </w:p>
    <w:p w:rsidR="000573B4" w:rsidRDefault="00A32099">
      <w:pPr>
        <w:numPr>
          <w:ilvl w:val="1"/>
          <w:numId w:val="3"/>
        </w:numPr>
        <w:ind w:hanging="270"/>
        <w:contextualSpacing/>
      </w:pPr>
      <w:r>
        <w:t>Mixe</w:t>
      </w:r>
      <w:r>
        <w:t>d Mode</w:t>
      </w:r>
    </w:p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3</w:t>
      </w:r>
    </w:p>
    <w:p w:rsidR="000573B4" w:rsidRDefault="00A32099">
      <w:r>
        <w:rPr>
          <w:b/>
        </w:rPr>
        <w:t xml:space="preserve">Session 5: Methods Experiments (cont.)  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Interviewer effects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Incentive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Adjustment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Nonresponse error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Adaptive/responsive designs</w:t>
      </w:r>
    </w:p>
    <w:p w:rsidR="000573B4" w:rsidRDefault="000573B4">
      <w:pPr>
        <w:ind w:left="720"/>
      </w:pPr>
    </w:p>
    <w:p w:rsidR="000573B4" w:rsidRDefault="00A32099">
      <w:pPr>
        <w:rPr>
          <w:b/>
        </w:rPr>
      </w:pPr>
      <w:r>
        <w:rPr>
          <w:b/>
        </w:rPr>
        <w:t>Session 6: Substantive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Compare/contrast with methods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Framing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Priming experiments</w:t>
      </w:r>
    </w:p>
    <w:p w:rsidR="000573B4" w:rsidRDefault="000573B4"/>
    <w:p w:rsidR="000573B4" w:rsidRDefault="000573B4"/>
    <w:p w:rsidR="000573B4" w:rsidRDefault="000573B4"/>
    <w:p w:rsidR="000573B4" w:rsidRDefault="000573B4"/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DAY 4</w:t>
      </w:r>
    </w:p>
    <w:p w:rsidR="000573B4" w:rsidRDefault="00A32099">
      <w:pPr>
        <w:rPr>
          <w:b/>
        </w:rPr>
      </w:pPr>
      <w:r>
        <w:rPr>
          <w:b/>
        </w:rPr>
        <w:t>Session 7: Substantive Experiments  (cont.)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Vignette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Factorial experiments/conjoint analysis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List experiments</w:t>
      </w:r>
    </w:p>
    <w:p w:rsidR="000573B4" w:rsidRDefault="000573B4">
      <w:pPr>
        <w:rPr>
          <w:b/>
        </w:rPr>
      </w:pPr>
    </w:p>
    <w:p w:rsidR="000573B4" w:rsidRDefault="00A32099">
      <w:pPr>
        <w:rPr>
          <w:b/>
        </w:rPr>
      </w:pPr>
      <w:r>
        <w:rPr>
          <w:b/>
        </w:rPr>
        <w:t xml:space="preserve">Session 8: Implementing Survey Experiments 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Tradeoffs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Surveys/Samples/Subjects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MTurk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Qualtrics</w:t>
      </w:r>
    </w:p>
    <w:p w:rsidR="000573B4" w:rsidRDefault="00A32099">
      <w:pPr>
        <w:numPr>
          <w:ilvl w:val="1"/>
          <w:numId w:val="3"/>
        </w:numPr>
        <w:ind w:hanging="90"/>
        <w:contextualSpacing/>
      </w:pPr>
      <w:r>
        <w:t>TESS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Practical considerations</w:t>
      </w:r>
    </w:p>
    <w:p w:rsidR="000573B4" w:rsidRDefault="000573B4">
      <w:pPr>
        <w:rPr>
          <w:b/>
        </w:rPr>
      </w:pPr>
    </w:p>
    <w:p w:rsidR="000573B4" w:rsidRDefault="000573B4">
      <w:pPr>
        <w:rPr>
          <w:b/>
        </w:rPr>
      </w:pPr>
    </w:p>
    <w:p w:rsidR="000573B4" w:rsidRDefault="00A3209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5</w:t>
      </w:r>
    </w:p>
    <w:p w:rsidR="000573B4" w:rsidRDefault="00A32099">
      <w:pPr>
        <w:rPr>
          <w:b/>
        </w:rPr>
      </w:pPr>
      <w:r>
        <w:rPr>
          <w:b/>
        </w:rPr>
        <w:t>Session 9: Designing Survey Experiments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Research question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Hypothesis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Treatment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Dependent variable(s)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Data/sample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Analysis/inference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Limitations</w:t>
      </w:r>
    </w:p>
    <w:p w:rsidR="000573B4" w:rsidRDefault="00A32099">
      <w:pPr>
        <w:numPr>
          <w:ilvl w:val="0"/>
          <w:numId w:val="3"/>
        </w:numPr>
        <w:ind w:hanging="360"/>
        <w:contextualSpacing/>
      </w:pPr>
      <w:r>
        <w:t>Discussion</w:t>
      </w:r>
    </w:p>
    <w:p w:rsidR="000573B4" w:rsidRDefault="000573B4"/>
    <w:p w:rsidR="000573B4" w:rsidRDefault="00A32099">
      <w:pPr>
        <w:rPr>
          <w:b/>
        </w:rPr>
      </w:pPr>
      <w:r>
        <w:rPr>
          <w:b/>
        </w:rPr>
        <w:t>Session 10: Graduation</w:t>
      </w:r>
    </w:p>
    <w:p w:rsidR="000573B4" w:rsidRDefault="000573B4">
      <w:pPr>
        <w:rPr>
          <w:b/>
        </w:rPr>
      </w:pPr>
    </w:p>
    <w:p w:rsidR="000573B4" w:rsidRDefault="000573B4">
      <w:pPr>
        <w:rPr>
          <w:b/>
        </w:rPr>
      </w:pPr>
    </w:p>
    <w:sectPr w:rsidR="000573B4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99" w:rsidRDefault="00A32099">
      <w:r>
        <w:separator/>
      </w:r>
    </w:p>
  </w:endnote>
  <w:endnote w:type="continuationSeparator" w:id="0">
    <w:p w:rsidR="00A32099" w:rsidRDefault="00A3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B4" w:rsidRDefault="00A32099">
    <w:pPr>
      <w:jc w:val="right"/>
    </w:pPr>
    <w:r>
      <w:fldChar w:fldCharType="begin"/>
    </w:r>
    <w:r>
      <w:instrText>PAGE</w:instrText>
    </w:r>
    <w:r>
      <w:fldChar w:fldCharType="separate"/>
    </w:r>
    <w:r w:rsidR="00E25B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99" w:rsidRDefault="00A32099">
      <w:r>
        <w:separator/>
      </w:r>
    </w:p>
  </w:footnote>
  <w:footnote w:type="continuationSeparator" w:id="0">
    <w:p w:rsidR="00A32099" w:rsidRDefault="00A3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230"/>
    <w:multiLevelType w:val="multilevel"/>
    <w:tmpl w:val="EA7EA48C"/>
    <w:lvl w:ilvl="0">
      <w:start w:val="1"/>
      <w:numFmt w:val="decimal"/>
      <w:lvlText w:val="%1."/>
      <w:lvlJc w:val="left"/>
      <w:pPr>
        <w:ind w:left="720" w:firstLine="108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>
    <w:nsid w:val="1A4461AC"/>
    <w:multiLevelType w:val="multilevel"/>
    <w:tmpl w:val="7B0869D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F5043F0"/>
    <w:multiLevelType w:val="multilevel"/>
    <w:tmpl w:val="16F4F07E"/>
    <w:lvl w:ilvl="0">
      <w:start w:val="1"/>
      <w:numFmt w:val="decimal"/>
      <w:lvlText w:val="%1."/>
      <w:lvlJc w:val="left"/>
      <w:pPr>
        <w:ind w:left="720" w:firstLine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73B4"/>
    <w:rsid w:val="000573B4"/>
    <w:rsid w:val="00A32099"/>
    <w:rsid w:val="00E2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QPT3VHF6MKWP-83287781-41466</_dlc_DocId>
    <_dlc_DocIdUrl xmlns="4595ca7b-3a15-4971-af5f-cadc29c03e04">
      <Url>https://qataruniversity-prd.qu.edu.qa/_layouts/15/DocIdRedir.aspx?ID=QPT3VHF6MKWP-83287781-41466</Url>
      <Description>QPT3VHF6MKWP-83287781-41466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98484-216A-4EBF-93CB-94A5AA35DF2C}"/>
</file>

<file path=customXml/itemProps2.xml><?xml version="1.0" encoding="utf-8"?>
<ds:datastoreItem xmlns:ds="http://schemas.openxmlformats.org/officeDocument/2006/customXml" ds:itemID="{6036BA80-EA6C-418F-BF7A-1D800339E6BA}"/>
</file>

<file path=customXml/itemProps3.xml><?xml version="1.0" encoding="utf-8"?>
<ds:datastoreItem xmlns:ds="http://schemas.openxmlformats.org/officeDocument/2006/customXml" ds:itemID="{16754F51-B3FA-442E-BAAB-32D5116C1337}"/>
</file>

<file path=customXml/itemProps4.xml><?xml version="1.0" encoding="utf-8"?>
<ds:datastoreItem xmlns:ds="http://schemas.openxmlformats.org/officeDocument/2006/customXml" ds:itemID="{FDD95841-7DB5-4446-ABC9-B3B87DFA3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 Mohammed O J AlNaimi</dc:creator>
  <cp:lastModifiedBy>Noora Mohammed O J AlNaimi</cp:lastModifiedBy>
  <cp:revision>2</cp:revision>
  <dcterms:created xsi:type="dcterms:W3CDTF">2017-11-14T05:47:00Z</dcterms:created>
  <dcterms:modified xsi:type="dcterms:W3CDTF">2017-11-14T05:47:00Z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8607ff7f-3597-4034-9b8b-1429157a493a</vt:lpwstr>
  </property>
</Properties>
</file>