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DE4" w:rsidRPr="00B05CFC" w:rsidRDefault="000C4DE4" w:rsidP="000C4DE4">
      <w:pPr>
        <w:spacing w:after="0"/>
        <w:rPr>
          <w:rFonts w:ascii="Garamond" w:hAnsi="Garamond"/>
          <w:sz w:val="24"/>
          <w:szCs w:val="24"/>
          <w:u w:val="single"/>
        </w:rPr>
      </w:pPr>
      <w:bookmarkStart w:id="0" w:name="_GoBack"/>
      <w:bookmarkEnd w:id="0"/>
      <w:r w:rsidRPr="00B05CFC">
        <w:rPr>
          <w:rFonts w:ascii="Garamond" w:hAnsi="Garamond"/>
          <w:b/>
          <w:bCs/>
          <w:sz w:val="24"/>
          <w:szCs w:val="24"/>
          <w:u w:val="single"/>
        </w:rPr>
        <w:t>Kamal Hamidou, Assistant Professor</w:t>
      </w:r>
    </w:p>
    <w:p w:rsidR="000C4DE4" w:rsidRPr="00691724" w:rsidRDefault="000C4DE4" w:rsidP="000C4DE4">
      <w:pPr>
        <w:pStyle w:val="ListParagraph"/>
        <w:spacing w:after="0"/>
        <w:rPr>
          <w:rFonts w:ascii="Garamond" w:hAnsi="Garamond"/>
          <w:sz w:val="24"/>
          <w:szCs w:val="24"/>
        </w:rPr>
      </w:pPr>
    </w:p>
    <w:p w:rsidR="000C4DE4" w:rsidRDefault="000C4DE4" w:rsidP="000C4DE4">
      <w:pPr>
        <w:spacing w:after="0"/>
        <w:rPr>
          <w:rFonts w:ascii="Garamond" w:hAnsi="Garamond"/>
          <w:b/>
          <w:bCs/>
          <w:sz w:val="24"/>
          <w:szCs w:val="24"/>
        </w:rPr>
      </w:pPr>
      <w:r w:rsidRPr="00691724">
        <w:rPr>
          <w:rFonts w:ascii="Garamond" w:hAnsi="Garamond"/>
          <w:b/>
          <w:bCs/>
          <w:sz w:val="24"/>
          <w:szCs w:val="24"/>
        </w:rPr>
        <w:t xml:space="preserve">Book Chapters </w:t>
      </w:r>
    </w:p>
    <w:p w:rsidR="000C4DE4" w:rsidRPr="00D7406D" w:rsidRDefault="000C4DE4" w:rsidP="000C4DE4">
      <w:pPr>
        <w:spacing w:after="0"/>
        <w:rPr>
          <w:rFonts w:ascii="Garamond" w:hAnsi="Garamond" w:cstheme="majorBidi"/>
          <w:color w:val="000000" w:themeColor="text1"/>
          <w:sz w:val="24"/>
          <w:szCs w:val="24"/>
          <w:lang w:bidi="ar-QA"/>
        </w:rPr>
      </w:pPr>
    </w:p>
    <w:p w:rsidR="000C4DE4" w:rsidRPr="00691724" w:rsidRDefault="000C4DE4" w:rsidP="000C4DE4">
      <w:pPr>
        <w:pStyle w:val="ListParagraph"/>
        <w:numPr>
          <w:ilvl w:val="0"/>
          <w:numId w:val="1"/>
        </w:numPr>
        <w:spacing w:after="0"/>
        <w:rPr>
          <w:rFonts w:ascii="Garamond" w:hAnsi="Garamond" w:cstheme="majorBidi"/>
          <w:color w:val="000000" w:themeColor="text1"/>
          <w:sz w:val="24"/>
          <w:szCs w:val="24"/>
          <w:lang w:bidi="ar-QA"/>
        </w:rPr>
      </w:pPr>
      <w:r w:rsidRPr="00B05CFC">
        <w:rPr>
          <w:rFonts w:ascii="Garamond" w:hAnsi="Garamond" w:cstheme="majorBidi"/>
          <w:iCs/>
          <w:sz w:val="24"/>
          <w:szCs w:val="24"/>
        </w:rPr>
        <w:t>“Al Jazeera and Arab Diaspora in the World”</w:t>
      </w:r>
      <w:r>
        <w:rPr>
          <w:rFonts w:ascii="Garamond" w:hAnsi="Garamond" w:cstheme="majorBidi"/>
          <w:sz w:val="24"/>
          <w:szCs w:val="24"/>
        </w:rPr>
        <w:t>. In</w:t>
      </w:r>
      <w:r w:rsidRPr="00691724">
        <w:rPr>
          <w:rFonts w:ascii="Garamond" w:hAnsi="Garamond" w:cstheme="majorBidi"/>
          <w:sz w:val="24"/>
          <w:szCs w:val="24"/>
        </w:rPr>
        <w:t xml:space="preserve"> </w:t>
      </w:r>
      <w:r w:rsidRPr="00B05CFC">
        <w:rPr>
          <w:rFonts w:ascii="Garamond" w:hAnsi="Garamond" w:cstheme="majorBidi"/>
          <w:i/>
          <w:color w:val="000000" w:themeColor="text1"/>
          <w:sz w:val="24"/>
          <w:szCs w:val="24"/>
        </w:rPr>
        <w:t>Mapping the Al Jazeera Phenomenon: Twenty Years On</w:t>
      </w:r>
      <w:r w:rsidRPr="00691724">
        <w:rPr>
          <w:rFonts w:ascii="Garamond" w:hAnsi="Garamond" w:cstheme="majorBidi"/>
          <w:color w:val="000000" w:themeColor="text1"/>
          <w:sz w:val="24"/>
          <w:szCs w:val="24"/>
        </w:rPr>
        <w:t xml:space="preserve">. Al Jazeera Center for </w:t>
      </w:r>
      <w:r>
        <w:rPr>
          <w:rFonts w:ascii="Garamond" w:hAnsi="Garamond" w:cstheme="majorBidi"/>
          <w:color w:val="000000" w:themeColor="text1"/>
          <w:sz w:val="24"/>
          <w:szCs w:val="24"/>
        </w:rPr>
        <w:t>S</w:t>
      </w:r>
      <w:r w:rsidRPr="00691724">
        <w:rPr>
          <w:rFonts w:ascii="Garamond" w:hAnsi="Garamond" w:cstheme="majorBidi"/>
          <w:color w:val="000000" w:themeColor="text1"/>
          <w:sz w:val="24"/>
          <w:szCs w:val="24"/>
        </w:rPr>
        <w:t>tudies, September 2016.</w:t>
      </w:r>
    </w:p>
    <w:p w:rsidR="000C4DE4" w:rsidRDefault="000C4DE4" w:rsidP="000C4DE4">
      <w:pPr>
        <w:spacing w:after="0"/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</w:pPr>
    </w:p>
    <w:p w:rsidR="009B503D" w:rsidRDefault="009B503D" w:rsidP="009B503D">
      <w:pPr>
        <w:spacing w:after="0"/>
        <w:rPr>
          <w:rFonts w:ascii="Garamond" w:eastAsia="Garamond" w:hAnsi="Garamond" w:cs="Garamond"/>
          <w:b/>
          <w:bCs/>
          <w:w w:val="105"/>
          <w:sz w:val="24"/>
          <w:szCs w:val="24"/>
        </w:rPr>
      </w:pPr>
      <w:r w:rsidRPr="00691724"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  <w:t>A</w:t>
      </w: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r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ti</w:t>
      </w: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c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l</w:t>
      </w: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e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s</w:t>
      </w:r>
      <w:r w:rsidRPr="00691724">
        <w:rPr>
          <w:rFonts w:ascii="Garamond" w:eastAsia="Garamond" w:hAnsi="Garamond" w:cs="Garamond"/>
          <w:b/>
          <w:bCs/>
          <w:spacing w:val="-14"/>
          <w:w w:val="105"/>
          <w:sz w:val="24"/>
          <w:szCs w:val="24"/>
        </w:rPr>
        <w:t xml:space="preserve"> 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in</w:t>
      </w:r>
      <w:r w:rsidRPr="00691724">
        <w:rPr>
          <w:rFonts w:ascii="Garamond" w:eastAsia="Garamond" w:hAnsi="Garamond" w:cs="Garamond"/>
          <w:b/>
          <w:bCs/>
          <w:w w:val="103"/>
          <w:sz w:val="24"/>
          <w:szCs w:val="24"/>
        </w:rPr>
        <w:t xml:space="preserve"> </w:t>
      </w:r>
      <w:r w:rsidRPr="00691724"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  <w:t>R</w:t>
      </w: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eferee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d</w:t>
      </w:r>
      <w:r w:rsidRPr="00691724">
        <w:rPr>
          <w:rFonts w:ascii="Garamond" w:eastAsia="Garamond" w:hAnsi="Garamond" w:cs="Garamond"/>
          <w:b/>
          <w:bCs/>
          <w:w w:val="103"/>
          <w:sz w:val="24"/>
          <w:szCs w:val="24"/>
        </w:rPr>
        <w:t xml:space="preserve"> </w:t>
      </w:r>
      <w:r w:rsidRPr="00691724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</w:rPr>
        <w:t>Journa</w:t>
      </w:r>
      <w:r w:rsidRPr="00691724">
        <w:rPr>
          <w:rFonts w:ascii="Garamond" w:eastAsia="Garamond" w:hAnsi="Garamond" w:cs="Garamond"/>
          <w:b/>
          <w:bCs/>
          <w:w w:val="105"/>
          <w:sz w:val="24"/>
          <w:szCs w:val="24"/>
        </w:rPr>
        <w:t>ls</w:t>
      </w:r>
    </w:p>
    <w:p w:rsidR="009B503D" w:rsidRPr="00691724" w:rsidRDefault="009B503D" w:rsidP="009B503D">
      <w:pPr>
        <w:spacing w:after="0"/>
        <w:rPr>
          <w:rFonts w:ascii="Garamond" w:eastAsia="Garamond" w:hAnsi="Garamond" w:cs="Garamond"/>
          <w:b/>
          <w:bCs/>
          <w:w w:val="105"/>
          <w:sz w:val="24"/>
          <w:szCs w:val="24"/>
        </w:rPr>
      </w:pPr>
    </w:p>
    <w:p w:rsidR="009B503D" w:rsidRPr="00691724" w:rsidRDefault="009B503D" w:rsidP="009B503D">
      <w:pPr>
        <w:pStyle w:val="ListParagraph"/>
        <w:numPr>
          <w:ilvl w:val="0"/>
          <w:numId w:val="2"/>
        </w:numPr>
        <w:spacing w:after="0"/>
        <w:rPr>
          <w:rFonts w:ascii="Garamond" w:eastAsia="Garamond" w:hAnsi="Garamond" w:cs="Garamond"/>
          <w:w w:val="105"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“</w:t>
      </w:r>
      <w:r w:rsidRPr="00B05CFC">
        <w:rPr>
          <w:rFonts w:ascii="Garamond" w:hAnsi="Garamond"/>
          <w:iCs/>
          <w:sz w:val="24"/>
          <w:szCs w:val="24"/>
        </w:rPr>
        <w:t>Mass Communication Sciences in the Maghreb: A Hybrid Identity For an Evolving Discipline</w:t>
      </w:r>
      <w:r>
        <w:rPr>
          <w:rFonts w:ascii="Garamond" w:hAnsi="Garamond"/>
          <w:iCs/>
          <w:sz w:val="24"/>
          <w:szCs w:val="24"/>
        </w:rPr>
        <w:t>”</w:t>
      </w:r>
      <w:r w:rsidRPr="00B05CFC">
        <w:rPr>
          <w:rFonts w:ascii="Garamond" w:hAnsi="Garamond"/>
          <w:iCs/>
          <w:sz w:val="24"/>
          <w:szCs w:val="24"/>
        </w:rPr>
        <w:t>,</w:t>
      </w:r>
      <w:r w:rsidRPr="00691724">
        <w:rPr>
          <w:rFonts w:ascii="Garamond" w:hAnsi="Garamond"/>
          <w:i/>
          <w:iCs/>
          <w:sz w:val="24"/>
          <w:szCs w:val="24"/>
        </w:rPr>
        <w:t xml:space="preserve"> Malaysian Journal of Communication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Vol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32, No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2 (December 2016) – </w:t>
      </w:r>
      <w:hyperlink r:id="rId5" w:history="1">
        <w:r w:rsidRPr="00691724">
          <w:rPr>
            <w:rStyle w:val="Hyperlink"/>
            <w:rFonts w:ascii="Garamond" w:hAnsi="Garamond"/>
            <w:sz w:val="24"/>
            <w:szCs w:val="24"/>
          </w:rPr>
          <w:t>http://ejournal.ukm.my/mjc/article/view/16495/5174</w:t>
        </w:r>
      </w:hyperlink>
    </w:p>
    <w:p w:rsidR="009B503D" w:rsidRPr="00691724" w:rsidRDefault="009B503D" w:rsidP="009B503D">
      <w:pPr>
        <w:pStyle w:val="ListParagraph"/>
        <w:numPr>
          <w:ilvl w:val="0"/>
          <w:numId w:val="2"/>
        </w:numPr>
        <w:spacing w:after="0"/>
        <w:rPr>
          <w:rFonts w:ascii="Garamond" w:eastAsia="Garamond" w:hAnsi="Garamond" w:cs="Garamond"/>
          <w:w w:val="105"/>
          <w:sz w:val="24"/>
          <w:szCs w:val="24"/>
        </w:rPr>
      </w:pPr>
      <w:r>
        <w:rPr>
          <w:rFonts w:ascii="Garamond" w:hAnsi="Garamond" w:cstheme="majorBidi"/>
          <w:iCs/>
          <w:sz w:val="24"/>
          <w:szCs w:val="24"/>
        </w:rPr>
        <w:t>“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Interactive </w:t>
      </w:r>
      <w:r>
        <w:rPr>
          <w:rFonts w:ascii="Garamond" w:hAnsi="Garamond" w:cstheme="majorBidi"/>
          <w:iCs/>
          <w:sz w:val="24"/>
          <w:szCs w:val="24"/>
        </w:rPr>
        <w:t>T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eaching </w:t>
      </w:r>
      <w:r>
        <w:rPr>
          <w:rFonts w:ascii="Garamond" w:hAnsi="Garamond" w:cstheme="majorBidi"/>
          <w:iCs/>
          <w:sz w:val="24"/>
          <w:szCs w:val="24"/>
        </w:rPr>
        <w:t>T</w:t>
      </w:r>
      <w:r w:rsidRPr="00B05CFC">
        <w:rPr>
          <w:rFonts w:ascii="Garamond" w:hAnsi="Garamond" w:cstheme="majorBidi"/>
          <w:iCs/>
          <w:sz w:val="24"/>
          <w:szCs w:val="24"/>
        </w:rPr>
        <w:t>ools in the UAE University</w:t>
      </w:r>
      <w:r>
        <w:rPr>
          <w:rFonts w:ascii="Garamond" w:hAnsi="Garamond" w:cstheme="majorBidi"/>
          <w:iCs/>
          <w:sz w:val="24"/>
          <w:szCs w:val="24"/>
        </w:rPr>
        <w:t>: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 </w:t>
      </w:r>
      <w:r>
        <w:rPr>
          <w:rFonts w:ascii="Garamond" w:hAnsi="Garamond" w:cstheme="majorBidi"/>
          <w:iCs/>
          <w:sz w:val="24"/>
          <w:szCs w:val="24"/>
        </w:rPr>
        <w:t>W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hat </w:t>
      </w:r>
      <w:r>
        <w:rPr>
          <w:rFonts w:ascii="Garamond" w:hAnsi="Garamond" w:cstheme="majorBidi"/>
          <w:iCs/>
          <w:sz w:val="24"/>
          <w:szCs w:val="24"/>
        </w:rPr>
        <w:t>U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ses, </w:t>
      </w:r>
      <w:r>
        <w:rPr>
          <w:rFonts w:ascii="Garamond" w:hAnsi="Garamond" w:cstheme="majorBidi"/>
          <w:iCs/>
          <w:sz w:val="24"/>
          <w:szCs w:val="24"/>
        </w:rPr>
        <w:t>W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hat </w:t>
      </w:r>
      <w:r>
        <w:rPr>
          <w:rFonts w:ascii="Garamond" w:hAnsi="Garamond" w:cstheme="majorBidi"/>
          <w:iCs/>
          <w:sz w:val="24"/>
          <w:szCs w:val="24"/>
        </w:rPr>
        <w:t>L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imits and </w:t>
      </w:r>
      <w:r>
        <w:rPr>
          <w:rFonts w:ascii="Garamond" w:hAnsi="Garamond" w:cstheme="majorBidi"/>
          <w:iCs/>
          <w:sz w:val="24"/>
          <w:szCs w:val="24"/>
        </w:rPr>
        <w:t>W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hat </w:t>
      </w:r>
      <w:r>
        <w:rPr>
          <w:rFonts w:ascii="Garamond" w:hAnsi="Garamond" w:cstheme="majorBidi"/>
          <w:iCs/>
          <w:sz w:val="24"/>
          <w:szCs w:val="24"/>
        </w:rPr>
        <w:t>A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dded </w:t>
      </w:r>
      <w:r>
        <w:rPr>
          <w:rFonts w:ascii="Garamond" w:hAnsi="Garamond" w:cstheme="majorBidi"/>
          <w:iCs/>
          <w:sz w:val="24"/>
          <w:szCs w:val="24"/>
        </w:rPr>
        <w:t>V</w:t>
      </w:r>
      <w:r w:rsidRPr="00B05CFC">
        <w:rPr>
          <w:rFonts w:ascii="Garamond" w:hAnsi="Garamond" w:cstheme="majorBidi"/>
          <w:iCs/>
          <w:sz w:val="24"/>
          <w:szCs w:val="24"/>
        </w:rPr>
        <w:t>alues?</w:t>
      </w:r>
      <w:proofErr w:type="gramStart"/>
      <w:r>
        <w:rPr>
          <w:rFonts w:ascii="Garamond" w:hAnsi="Garamond" w:cstheme="majorBidi"/>
          <w:iCs/>
          <w:sz w:val="24"/>
          <w:szCs w:val="24"/>
        </w:rPr>
        <w:t>”</w:t>
      </w:r>
      <w:r w:rsidRPr="00885E93">
        <w:rPr>
          <w:rFonts w:ascii="Garamond" w:hAnsi="Garamond" w:cstheme="majorBidi"/>
          <w:sz w:val="24"/>
          <w:szCs w:val="24"/>
        </w:rPr>
        <w:t>,</w:t>
      </w:r>
      <w:proofErr w:type="gramEnd"/>
      <w:r>
        <w:rPr>
          <w:rFonts w:ascii="Garamond" w:hAnsi="Garamond" w:cstheme="majorBidi"/>
          <w:sz w:val="24"/>
          <w:szCs w:val="24"/>
        </w:rPr>
        <w:t xml:space="preserve"> </w:t>
      </w:r>
      <w:r w:rsidRPr="00B05CFC">
        <w:rPr>
          <w:rFonts w:ascii="Garamond" w:hAnsi="Garamond" w:cstheme="majorBidi"/>
          <w:i/>
          <w:sz w:val="24"/>
          <w:szCs w:val="24"/>
        </w:rPr>
        <w:t>The Journal of Arab &amp; Muslim Media Research</w:t>
      </w:r>
      <w:r>
        <w:rPr>
          <w:rFonts w:ascii="Garamond" w:hAnsi="Garamond" w:cstheme="majorBidi"/>
          <w:sz w:val="24"/>
          <w:szCs w:val="24"/>
        </w:rPr>
        <w:t>,</w:t>
      </w:r>
      <w:r w:rsidRPr="00885E93">
        <w:rPr>
          <w:rFonts w:ascii="Garamond" w:hAnsi="Garamond" w:cstheme="majorBidi"/>
          <w:sz w:val="24"/>
          <w:szCs w:val="24"/>
        </w:rPr>
        <w:t xml:space="preserve"> </w:t>
      </w:r>
      <w:r w:rsidRPr="00691724">
        <w:rPr>
          <w:rFonts w:ascii="Garamond" w:hAnsi="Garamond" w:cstheme="majorBidi"/>
          <w:sz w:val="24"/>
          <w:szCs w:val="24"/>
        </w:rPr>
        <w:t>Vo</w:t>
      </w:r>
      <w:r>
        <w:rPr>
          <w:rFonts w:ascii="Garamond" w:hAnsi="Garamond" w:cstheme="majorBidi"/>
          <w:sz w:val="24"/>
          <w:szCs w:val="24"/>
        </w:rPr>
        <w:t xml:space="preserve">l. </w:t>
      </w:r>
      <w:r w:rsidRPr="00691724">
        <w:rPr>
          <w:rFonts w:ascii="Garamond" w:hAnsi="Garamond" w:cstheme="majorBidi"/>
          <w:sz w:val="24"/>
          <w:szCs w:val="24"/>
        </w:rPr>
        <w:t xml:space="preserve">9, </w:t>
      </w:r>
      <w:r>
        <w:rPr>
          <w:rFonts w:ascii="Garamond" w:hAnsi="Garamond" w:cstheme="majorBidi"/>
          <w:sz w:val="24"/>
          <w:szCs w:val="24"/>
        </w:rPr>
        <w:t>No.</w:t>
      </w:r>
      <w:r w:rsidRPr="00691724">
        <w:rPr>
          <w:rFonts w:ascii="Garamond" w:hAnsi="Garamond" w:cstheme="majorBidi"/>
          <w:sz w:val="24"/>
          <w:szCs w:val="24"/>
        </w:rPr>
        <w:t xml:space="preserve"> 2 </w:t>
      </w:r>
      <w:r>
        <w:rPr>
          <w:rFonts w:ascii="Garamond" w:hAnsi="Garamond" w:cstheme="majorBidi"/>
          <w:sz w:val="24"/>
          <w:szCs w:val="24"/>
        </w:rPr>
        <w:t>(</w:t>
      </w:r>
      <w:r w:rsidRPr="00691724">
        <w:rPr>
          <w:rFonts w:ascii="Garamond" w:hAnsi="Garamond" w:cstheme="majorBidi"/>
          <w:sz w:val="24"/>
          <w:szCs w:val="24"/>
        </w:rPr>
        <w:t>Nov</w:t>
      </w:r>
      <w:r>
        <w:rPr>
          <w:rFonts w:ascii="Garamond" w:hAnsi="Garamond" w:cstheme="majorBidi"/>
          <w:sz w:val="24"/>
          <w:szCs w:val="24"/>
        </w:rPr>
        <w:t>ember</w:t>
      </w:r>
      <w:r w:rsidRPr="00691724">
        <w:rPr>
          <w:rFonts w:ascii="Garamond" w:hAnsi="Garamond" w:cstheme="majorBidi"/>
          <w:sz w:val="24"/>
          <w:szCs w:val="24"/>
        </w:rPr>
        <w:t xml:space="preserve"> 2016</w:t>
      </w:r>
      <w:r>
        <w:rPr>
          <w:rFonts w:ascii="Garamond" w:hAnsi="Garamond" w:cstheme="majorBidi"/>
          <w:sz w:val="24"/>
          <w:szCs w:val="24"/>
        </w:rPr>
        <w:t>)</w:t>
      </w:r>
      <w:r w:rsidRPr="00691724">
        <w:rPr>
          <w:rFonts w:ascii="Garamond" w:hAnsi="Garamond" w:cstheme="majorBidi"/>
          <w:sz w:val="24"/>
          <w:szCs w:val="24"/>
        </w:rPr>
        <w:t>.</w:t>
      </w:r>
    </w:p>
    <w:p w:rsidR="009B503D" w:rsidRPr="00691724" w:rsidRDefault="009B503D" w:rsidP="009B503D">
      <w:pPr>
        <w:pStyle w:val="ListParagraph"/>
        <w:numPr>
          <w:ilvl w:val="0"/>
          <w:numId w:val="2"/>
        </w:numPr>
        <w:spacing w:after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“</w:t>
      </w:r>
      <w:r w:rsidRPr="00B05CFC">
        <w:rPr>
          <w:rFonts w:ascii="Garamond" w:hAnsi="Garamond"/>
          <w:iCs/>
          <w:sz w:val="24"/>
          <w:szCs w:val="24"/>
        </w:rPr>
        <w:t xml:space="preserve">The Interaction Between Education and Globalization: A Comparative Study of Four GCC </w:t>
      </w:r>
      <w:r w:rsidRPr="00B05CFC">
        <w:rPr>
          <w:rFonts w:ascii="Garamond" w:hAnsi="Garamond" w:cstheme="majorBidi"/>
          <w:iCs/>
          <w:sz w:val="24"/>
          <w:szCs w:val="24"/>
        </w:rPr>
        <w:t>Countries</w:t>
      </w:r>
      <w:r>
        <w:rPr>
          <w:rFonts w:ascii="Garamond" w:hAnsi="Garamond" w:cstheme="majorBidi"/>
          <w:iCs/>
          <w:sz w:val="24"/>
          <w:szCs w:val="24"/>
        </w:rPr>
        <w:t>”</w:t>
      </w:r>
      <w:r w:rsidRPr="00B05CFC">
        <w:rPr>
          <w:rFonts w:ascii="Garamond" w:hAnsi="Garamond" w:cstheme="majorBidi"/>
          <w:iCs/>
          <w:sz w:val="24"/>
          <w:szCs w:val="24"/>
        </w:rPr>
        <w:t>,</w:t>
      </w:r>
      <w:r w:rsidRPr="00691724">
        <w:rPr>
          <w:rFonts w:ascii="Garamond" w:hAnsi="Garamond" w:cstheme="majorBidi"/>
          <w:i/>
          <w:iCs/>
          <w:sz w:val="24"/>
          <w:szCs w:val="24"/>
        </w:rPr>
        <w:t xml:space="preserve"> </w:t>
      </w:r>
      <w:r>
        <w:rPr>
          <w:rFonts w:ascii="Garamond" w:hAnsi="Garamond" w:cstheme="majorBidi"/>
          <w:i/>
          <w:iCs/>
          <w:sz w:val="24"/>
          <w:szCs w:val="24"/>
        </w:rPr>
        <w:t>T</w:t>
      </w:r>
      <w:r w:rsidRPr="00691724">
        <w:rPr>
          <w:rFonts w:ascii="Garamond" w:hAnsi="Garamond" w:cstheme="majorBidi"/>
          <w:i/>
          <w:iCs/>
          <w:sz w:val="24"/>
          <w:szCs w:val="24"/>
        </w:rPr>
        <w:t xml:space="preserve">he Canadian </w:t>
      </w:r>
      <w:r w:rsidRPr="00B05CFC">
        <w:rPr>
          <w:rFonts w:ascii="Garamond" w:eastAsia="Microsoft YaHei" w:hAnsi="Garamond" w:cstheme="majorBidi"/>
          <w:i/>
          <w:color w:val="000000"/>
          <w:sz w:val="24"/>
          <w:szCs w:val="24"/>
        </w:rPr>
        <w:t>Cross Cultural Communication Journal</w:t>
      </w:r>
      <w:r w:rsidRPr="00691724">
        <w:rPr>
          <w:rFonts w:ascii="Garamond" w:eastAsia="Microsoft YaHei" w:hAnsi="Garamond" w:cstheme="majorBidi"/>
          <w:color w:val="000000"/>
          <w:sz w:val="24"/>
          <w:szCs w:val="24"/>
        </w:rPr>
        <w:t>, Vo</w:t>
      </w:r>
      <w:r>
        <w:rPr>
          <w:rFonts w:ascii="Garamond" w:eastAsia="Microsoft YaHei" w:hAnsi="Garamond" w:cstheme="majorBidi"/>
          <w:color w:val="000000"/>
          <w:sz w:val="24"/>
          <w:szCs w:val="24"/>
        </w:rPr>
        <w:t>l.</w:t>
      </w:r>
      <w:r w:rsidRPr="00691724">
        <w:rPr>
          <w:rFonts w:ascii="Garamond" w:eastAsia="Microsoft YaHei" w:hAnsi="Garamond" w:cstheme="majorBidi"/>
          <w:color w:val="000000"/>
          <w:sz w:val="24"/>
          <w:szCs w:val="24"/>
        </w:rPr>
        <w:t xml:space="preserve"> 8, N</w:t>
      </w:r>
      <w:r>
        <w:rPr>
          <w:rFonts w:ascii="Garamond" w:eastAsia="Microsoft YaHei" w:hAnsi="Garamond" w:cstheme="majorBidi"/>
          <w:color w:val="000000"/>
          <w:sz w:val="24"/>
          <w:szCs w:val="24"/>
        </w:rPr>
        <w:t>o.</w:t>
      </w:r>
      <w:r w:rsidRPr="00691724">
        <w:rPr>
          <w:rFonts w:ascii="Garamond" w:eastAsia="Microsoft YaHei" w:hAnsi="Garamond" w:cstheme="majorBidi"/>
          <w:color w:val="000000"/>
          <w:sz w:val="24"/>
          <w:szCs w:val="24"/>
        </w:rPr>
        <w:t xml:space="preserve"> 4, 2012 </w:t>
      </w:r>
      <w:r>
        <w:rPr>
          <w:rFonts w:ascii="Garamond" w:eastAsia="Microsoft YaHei" w:hAnsi="Garamond" w:cstheme="majorBidi"/>
          <w:color w:val="000000"/>
          <w:sz w:val="24"/>
          <w:szCs w:val="24"/>
        </w:rPr>
        <w:t>(i</w:t>
      </w:r>
      <w:r w:rsidRPr="00691724">
        <w:rPr>
          <w:rFonts w:ascii="Garamond" w:eastAsia="Microsoft YaHei" w:hAnsi="Garamond" w:cstheme="majorBidi"/>
          <w:color w:val="000000"/>
          <w:sz w:val="24"/>
          <w:szCs w:val="24"/>
        </w:rPr>
        <w:t xml:space="preserve">n collaboration with </w:t>
      </w:r>
      <w:proofErr w:type="spellStart"/>
      <w:r w:rsidRPr="00691724">
        <w:rPr>
          <w:rFonts w:ascii="Garamond" w:hAnsi="Garamond"/>
          <w:sz w:val="24"/>
          <w:szCs w:val="24"/>
        </w:rPr>
        <w:t>Dr</w:t>
      </w:r>
      <w:proofErr w:type="spellEnd"/>
      <w:r w:rsidRPr="00691724">
        <w:rPr>
          <w:rFonts w:ascii="Garamond" w:hAnsi="Garamond"/>
          <w:sz w:val="24"/>
          <w:szCs w:val="24"/>
        </w:rPr>
        <w:t xml:space="preserve"> Mai Al </w:t>
      </w:r>
      <w:proofErr w:type="spellStart"/>
      <w:r w:rsidRPr="00691724">
        <w:rPr>
          <w:rFonts w:ascii="Garamond" w:hAnsi="Garamond"/>
          <w:sz w:val="24"/>
          <w:szCs w:val="24"/>
        </w:rPr>
        <w:t>Khaja</w:t>
      </w:r>
      <w:proofErr w:type="spellEnd"/>
      <w:r w:rsidRPr="00691724">
        <w:rPr>
          <w:rFonts w:ascii="Garamond" w:hAnsi="Garamond"/>
          <w:sz w:val="24"/>
          <w:szCs w:val="24"/>
        </w:rPr>
        <w:t xml:space="preserve"> and </w:t>
      </w:r>
      <w:proofErr w:type="spellStart"/>
      <w:r w:rsidRPr="00691724">
        <w:rPr>
          <w:rFonts w:ascii="Garamond" w:hAnsi="Garamond"/>
          <w:sz w:val="24"/>
          <w:szCs w:val="24"/>
        </w:rPr>
        <w:t>Dr</w:t>
      </w:r>
      <w:proofErr w:type="spellEnd"/>
      <w:r w:rsidRPr="00691724">
        <w:rPr>
          <w:rFonts w:ascii="Garamond" w:hAnsi="Garamond"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/>
          <w:sz w:val="24"/>
          <w:szCs w:val="24"/>
        </w:rPr>
        <w:t>Hebatalla</w:t>
      </w:r>
      <w:proofErr w:type="spellEnd"/>
      <w:r w:rsidRPr="00691724">
        <w:rPr>
          <w:rFonts w:ascii="Garamond" w:hAnsi="Garamond"/>
          <w:sz w:val="24"/>
          <w:szCs w:val="24"/>
        </w:rPr>
        <w:t xml:space="preserve"> El </w:t>
      </w:r>
      <w:proofErr w:type="spellStart"/>
      <w:r w:rsidRPr="00691724">
        <w:rPr>
          <w:rFonts w:ascii="Garamond" w:hAnsi="Garamond"/>
          <w:sz w:val="24"/>
          <w:szCs w:val="24"/>
        </w:rPr>
        <w:t>Semary</w:t>
      </w:r>
      <w:proofErr w:type="spellEnd"/>
      <w:r>
        <w:rPr>
          <w:rFonts w:ascii="Garamond" w:hAnsi="Garamond"/>
          <w:sz w:val="24"/>
          <w:szCs w:val="24"/>
        </w:rPr>
        <w:t>)</w:t>
      </w:r>
      <w:r w:rsidRPr="00691724">
        <w:rPr>
          <w:rFonts w:ascii="Garamond" w:hAnsi="Garamond"/>
          <w:sz w:val="24"/>
          <w:szCs w:val="24"/>
        </w:rPr>
        <w:t>.</w:t>
      </w:r>
    </w:p>
    <w:p w:rsidR="009B503D" w:rsidRPr="00691724" w:rsidRDefault="009B503D" w:rsidP="009B503D">
      <w:pPr>
        <w:pStyle w:val="ListParagraph"/>
        <w:numPr>
          <w:ilvl w:val="0"/>
          <w:numId w:val="2"/>
        </w:numPr>
        <w:spacing w:after="0"/>
        <w:rPr>
          <w:rFonts w:ascii="Garamond" w:eastAsia="Garamond" w:hAnsi="Garamond" w:cs="Garamond"/>
          <w:w w:val="105"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“</w:t>
      </w:r>
      <w:r w:rsidRPr="00B05CFC">
        <w:rPr>
          <w:rFonts w:ascii="Garamond" w:hAnsi="Garamond"/>
          <w:iCs/>
          <w:sz w:val="24"/>
          <w:szCs w:val="24"/>
        </w:rPr>
        <w:t>Virtual Communities on the Internet: Towards Parallel Societies or a New Concept of Networking</w:t>
      </w:r>
      <w:r>
        <w:rPr>
          <w:rFonts w:ascii="Garamond" w:hAnsi="Garamond"/>
          <w:iCs/>
          <w:sz w:val="24"/>
          <w:szCs w:val="24"/>
        </w:rPr>
        <w:t>”</w:t>
      </w:r>
      <w:r w:rsidRPr="00301372"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proofErr w:type="gramStart"/>
      <w:r w:rsidRPr="00B05CFC">
        <w:rPr>
          <w:rFonts w:ascii="Garamond" w:hAnsi="Garamond"/>
          <w:i/>
          <w:sz w:val="24"/>
          <w:szCs w:val="24"/>
        </w:rPr>
        <w:t>The</w:t>
      </w:r>
      <w:proofErr w:type="gramEnd"/>
      <w:r w:rsidRPr="00B05CFC">
        <w:rPr>
          <w:rFonts w:ascii="Garamond" w:hAnsi="Garamond"/>
          <w:i/>
          <w:sz w:val="24"/>
          <w:szCs w:val="24"/>
        </w:rPr>
        <w:t xml:space="preserve"> Tunisian Journal of Communication Sciences</w:t>
      </w:r>
      <w:r w:rsidRPr="00691724">
        <w:rPr>
          <w:rFonts w:ascii="Garamond" w:hAnsi="Garamond"/>
          <w:sz w:val="24"/>
          <w:szCs w:val="24"/>
        </w:rPr>
        <w:t>, Tunisia. Double issue,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63/64, July 2014–June 2015.</w:t>
      </w:r>
    </w:p>
    <w:p w:rsidR="009B503D" w:rsidRPr="009B503D" w:rsidRDefault="009B503D" w:rsidP="009B503D">
      <w:pPr>
        <w:pStyle w:val="ListParagraph"/>
        <w:numPr>
          <w:ilvl w:val="0"/>
          <w:numId w:val="2"/>
        </w:numPr>
        <w:spacing w:after="0"/>
        <w:rPr>
          <w:rFonts w:ascii="Garamond" w:eastAsia="Garamond" w:hAnsi="Garamond" w:cs="Garamond"/>
          <w:w w:val="105"/>
          <w:sz w:val="24"/>
          <w:szCs w:val="24"/>
        </w:rPr>
      </w:pPr>
      <w:r w:rsidRPr="00B05CFC">
        <w:rPr>
          <w:rFonts w:ascii="Garamond" w:hAnsi="Garamond" w:cstheme="majorBidi"/>
          <w:iCs/>
          <w:sz w:val="24"/>
          <w:szCs w:val="24"/>
        </w:rPr>
        <w:t xml:space="preserve">“Arab </w:t>
      </w:r>
      <w:r>
        <w:rPr>
          <w:rFonts w:ascii="Garamond" w:hAnsi="Garamond" w:cstheme="majorBidi"/>
          <w:iCs/>
          <w:sz w:val="24"/>
          <w:szCs w:val="24"/>
        </w:rPr>
        <w:t>S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atellite </w:t>
      </w:r>
      <w:r>
        <w:rPr>
          <w:rFonts w:ascii="Garamond" w:hAnsi="Garamond" w:cstheme="majorBidi"/>
          <w:iCs/>
          <w:sz w:val="24"/>
          <w:szCs w:val="24"/>
        </w:rPr>
        <w:t>C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hannels in France: Study of the </w:t>
      </w:r>
      <w:r>
        <w:rPr>
          <w:rFonts w:ascii="Garamond" w:hAnsi="Garamond" w:cstheme="majorBidi"/>
          <w:iCs/>
          <w:sz w:val="24"/>
          <w:szCs w:val="24"/>
        </w:rPr>
        <w:t>R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eception of Arab </w:t>
      </w:r>
      <w:r>
        <w:rPr>
          <w:rFonts w:ascii="Garamond" w:hAnsi="Garamond" w:cstheme="majorBidi"/>
          <w:iCs/>
          <w:sz w:val="24"/>
          <w:szCs w:val="24"/>
        </w:rPr>
        <w:t>T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elevisions in France as a </w:t>
      </w:r>
      <w:r>
        <w:rPr>
          <w:rFonts w:ascii="Garamond" w:hAnsi="Garamond" w:cstheme="majorBidi"/>
          <w:iCs/>
          <w:sz w:val="24"/>
          <w:szCs w:val="24"/>
        </w:rPr>
        <w:t>S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ample to </w:t>
      </w:r>
      <w:r>
        <w:rPr>
          <w:rFonts w:ascii="Garamond" w:hAnsi="Garamond" w:cstheme="majorBidi"/>
          <w:iCs/>
          <w:sz w:val="24"/>
          <w:szCs w:val="24"/>
        </w:rPr>
        <w:t>A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ssess the Arab </w:t>
      </w:r>
      <w:r>
        <w:rPr>
          <w:rFonts w:ascii="Garamond" w:hAnsi="Garamond" w:cstheme="majorBidi"/>
          <w:iCs/>
          <w:sz w:val="24"/>
          <w:szCs w:val="24"/>
        </w:rPr>
        <w:t>M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edia in the West within the </w:t>
      </w:r>
      <w:r>
        <w:rPr>
          <w:rFonts w:ascii="Garamond" w:hAnsi="Garamond" w:cstheme="majorBidi"/>
          <w:iCs/>
          <w:sz w:val="24"/>
          <w:szCs w:val="24"/>
        </w:rPr>
        <w:t>C</w:t>
      </w:r>
      <w:r w:rsidRPr="00B05CFC">
        <w:rPr>
          <w:rFonts w:ascii="Garamond" w:hAnsi="Garamond" w:cstheme="majorBidi"/>
          <w:iCs/>
          <w:sz w:val="24"/>
          <w:szCs w:val="24"/>
        </w:rPr>
        <w:t xml:space="preserve">ontext of </w:t>
      </w:r>
      <w:r>
        <w:rPr>
          <w:rFonts w:ascii="Garamond" w:hAnsi="Garamond" w:cstheme="majorBidi"/>
          <w:iCs/>
          <w:sz w:val="24"/>
          <w:szCs w:val="24"/>
        </w:rPr>
        <w:t>G</w:t>
      </w:r>
      <w:r w:rsidRPr="00B05CFC">
        <w:rPr>
          <w:rFonts w:ascii="Garamond" w:hAnsi="Garamond" w:cstheme="majorBidi"/>
          <w:iCs/>
          <w:sz w:val="24"/>
          <w:szCs w:val="24"/>
        </w:rPr>
        <w:t>lobalization”</w:t>
      </w:r>
      <w:r w:rsidRPr="00301372">
        <w:rPr>
          <w:rFonts w:ascii="Garamond" w:hAnsi="Garamond" w:cstheme="majorBidi"/>
          <w:sz w:val="24"/>
          <w:szCs w:val="24"/>
        </w:rPr>
        <w:t>,</w:t>
      </w:r>
      <w:r w:rsidRPr="00691724">
        <w:rPr>
          <w:rFonts w:ascii="Garamond" w:hAnsi="Garamond" w:cstheme="majorBidi"/>
          <w:sz w:val="24"/>
          <w:szCs w:val="24"/>
        </w:rPr>
        <w:t xml:space="preserve"> </w:t>
      </w:r>
      <w:r w:rsidRPr="00B05CFC">
        <w:rPr>
          <w:rFonts w:ascii="Garamond" w:hAnsi="Garamond" w:cstheme="majorBidi"/>
          <w:i/>
          <w:sz w:val="24"/>
          <w:szCs w:val="24"/>
        </w:rPr>
        <w:t>The Algerian Journal of Communication</w:t>
      </w:r>
      <w:r w:rsidRPr="00691724">
        <w:rPr>
          <w:rFonts w:ascii="Garamond" w:hAnsi="Garamond" w:cstheme="majorBidi"/>
          <w:sz w:val="24"/>
          <w:szCs w:val="24"/>
        </w:rPr>
        <w:t xml:space="preserve">, 2014. </w:t>
      </w:r>
    </w:p>
    <w:p w:rsidR="009B503D" w:rsidRDefault="009B503D" w:rsidP="000C4DE4">
      <w:pPr>
        <w:spacing w:after="0"/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</w:pPr>
    </w:p>
    <w:p w:rsidR="000C4DE4" w:rsidRDefault="000C4DE4" w:rsidP="000C4DE4">
      <w:pPr>
        <w:spacing w:after="0"/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</w:pPr>
      <w:r w:rsidRPr="00691724"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  <w:t xml:space="preserve">Refereed Conference </w:t>
      </w:r>
      <w:r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  <w:t>P</w:t>
      </w:r>
      <w:r w:rsidRPr="00691724">
        <w:rPr>
          <w:rFonts w:ascii="Garamond" w:eastAsia="Garamond" w:hAnsi="Garamond" w:cs="Garamond"/>
          <w:b/>
          <w:bCs/>
          <w:spacing w:val="2"/>
          <w:w w:val="105"/>
          <w:sz w:val="24"/>
          <w:szCs w:val="24"/>
        </w:rPr>
        <w:t>apers</w:t>
      </w:r>
    </w:p>
    <w:p w:rsidR="000C4DE4" w:rsidRPr="00691724" w:rsidRDefault="000C4DE4" w:rsidP="000C4DE4">
      <w:pPr>
        <w:spacing w:after="0"/>
        <w:rPr>
          <w:rFonts w:ascii="Garamond" w:hAnsi="Garamond"/>
          <w:sz w:val="24"/>
          <w:szCs w:val="24"/>
        </w:rPr>
      </w:pPr>
    </w:p>
    <w:p w:rsidR="000C4DE4" w:rsidRPr="00691724" w:rsidRDefault="000C4DE4" w:rsidP="000C4DE4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“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 xml:space="preserve">NTIC and </w:t>
      </w:r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M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 xml:space="preserve">edia </w:t>
      </w:r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I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nstitutions/</w:t>
      </w:r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M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 xml:space="preserve">edia </w:t>
      </w:r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P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 xml:space="preserve">rofessionals: </w:t>
      </w:r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H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 xml:space="preserve">ow the </w:t>
      </w:r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T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 xml:space="preserve">echnology is </w:t>
      </w:r>
      <w:proofErr w:type="gramStart"/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C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hanging</w:t>
      </w:r>
      <w:proofErr w:type="gramEnd"/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 xml:space="preserve"> the </w:t>
      </w:r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P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rofession?</w:t>
      </w:r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”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 xml:space="preserve"> 2016 International Conference on Journalism, Advertising, and Media </w:t>
      </w:r>
      <w:r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S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tudies (ICJAM)</w:t>
      </w:r>
      <w:r w:rsidRPr="00691724">
        <w:rPr>
          <w:rFonts w:ascii="Garamond" w:hAnsi="Garamond" w:cstheme="majorBidi"/>
          <w:color w:val="000000"/>
          <w:sz w:val="24"/>
          <w:szCs w:val="24"/>
        </w:rPr>
        <w:t xml:space="preserve">, 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20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22 April 2016</w:t>
      </w:r>
      <w:r>
        <w:rPr>
          <w:rFonts w:ascii="Garamond" w:hAnsi="Garamond" w:cstheme="majorBidi"/>
          <w:color w:val="000000"/>
          <w:sz w:val="24"/>
          <w:szCs w:val="24"/>
        </w:rPr>
        <w:t>,</w:t>
      </w:r>
      <w:r w:rsidRPr="00691724">
        <w:rPr>
          <w:rFonts w:ascii="Garamond" w:hAnsi="Garamond" w:cstheme="majorBidi"/>
          <w:color w:val="000000"/>
          <w:sz w:val="24"/>
          <w:szCs w:val="24"/>
        </w:rPr>
        <w:t xml:space="preserve"> </w:t>
      </w:r>
      <w:r w:rsidRPr="00691724">
        <w:rPr>
          <w:rFonts w:ascii="Garamond" w:hAnsi="Garamond" w:cstheme="majorBidi"/>
          <w:color w:val="000000"/>
          <w:sz w:val="24"/>
          <w:szCs w:val="24"/>
          <w:bdr w:val="none" w:sz="0" w:space="0" w:color="auto" w:frame="1"/>
        </w:rPr>
        <w:t>Taipei, Taiwan.</w:t>
      </w:r>
      <w:r w:rsidRPr="00691724">
        <w:rPr>
          <w:rFonts w:ascii="Garamond" w:hAnsi="Garamond" w:cstheme="majorBidi"/>
          <w:color w:val="000000"/>
          <w:sz w:val="24"/>
          <w:szCs w:val="24"/>
        </w:rPr>
        <w:t> </w:t>
      </w:r>
    </w:p>
    <w:p w:rsidR="000C4DE4" w:rsidRPr="00691724" w:rsidRDefault="000C4DE4" w:rsidP="000C4DE4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 w:cstheme="majorBidi"/>
          <w:color w:val="000000"/>
          <w:sz w:val="24"/>
          <w:szCs w:val="24"/>
        </w:rPr>
        <w:t>“</w:t>
      </w:r>
      <w:r w:rsidRPr="00691724">
        <w:rPr>
          <w:rFonts w:ascii="Garamond" w:hAnsi="Garamond" w:cstheme="majorBidi"/>
          <w:color w:val="000000"/>
          <w:sz w:val="24"/>
          <w:szCs w:val="24"/>
        </w:rPr>
        <w:t>Sentiment Analysis Approach as an Emerging Practice in Mass Communication</w:t>
      </w:r>
      <w:r>
        <w:rPr>
          <w:rFonts w:ascii="Garamond" w:hAnsi="Garamond" w:cstheme="majorBidi"/>
          <w:color w:val="000000"/>
          <w:sz w:val="24"/>
          <w:szCs w:val="24"/>
        </w:rPr>
        <w:t>”.</w:t>
      </w:r>
      <w:r w:rsidRPr="00691724">
        <w:rPr>
          <w:rFonts w:ascii="Garamond" w:hAnsi="Garamond" w:cstheme="majorBidi"/>
          <w:color w:val="000000"/>
          <w:sz w:val="24"/>
          <w:szCs w:val="24"/>
        </w:rPr>
        <w:t xml:space="preserve"> Paper accepted for the international conference</w:t>
      </w:r>
      <w:r>
        <w:rPr>
          <w:rFonts w:ascii="Garamond" w:hAnsi="Garamond" w:cstheme="majorBidi"/>
          <w:color w:val="000000"/>
          <w:sz w:val="24"/>
          <w:szCs w:val="24"/>
        </w:rPr>
        <w:t>,</w:t>
      </w:r>
      <w:r w:rsidRPr="00691724">
        <w:rPr>
          <w:rFonts w:ascii="Garamond" w:hAnsi="Garamond" w:cstheme="majorBidi"/>
          <w:color w:val="000000"/>
          <w:sz w:val="24"/>
          <w:szCs w:val="24"/>
        </w:rPr>
        <w:t xml:space="preserve"> </w:t>
      </w:r>
      <w:r>
        <w:rPr>
          <w:rFonts w:ascii="Garamond" w:hAnsi="Garamond" w:cstheme="majorBidi"/>
          <w:color w:val="000000"/>
          <w:sz w:val="24"/>
          <w:szCs w:val="24"/>
        </w:rPr>
        <w:t>“</w:t>
      </w:r>
      <w:r w:rsidRPr="00691724">
        <w:rPr>
          <w:rFonts w:ascii="Garamond" w:hAnsi="Garamond" w:cstheme="majorBidi"/>
          <w:color w:val="000000"/>
          <w:sz w:val="24"/>
          <w:szCs w:val="24"/>
        </w:rPr>
        <w:t>Social Media</w:t>
      </w:r>
      <w:r>
        <w:rPr>
          <w:rFonts w:ascii="Garamond" w:hAnsi="Garamond" w:cstheme="majorBidi"/>
          <w:color w:val="000000"/>
          <w:sz w:val="24"/>
          <w:szCs w:val="24"/>
        </w:rPr>
        <w:t>:</w:t>
      </w:r>
      <w:r w:rsidRPr="00691724">
        <w:rPr>
          <w:rFonts w:ascii="Garamond" w:hAnsi="Garamond" w:cstheme="majorBidi"/>
          <w:color w:val="000000"/>
          <w:sz w:val="24"/>
          <w:szCs w:val="24"/>
        </w:rPr>
        <w:t xml:space="preserve"> Reality and Prospects</w:t>
      </w:r>
      <w:r>
        <w:rPr>
          <w:rFonts w:ascii="Garamond" w:hAnsi="Garamond" w:cstheme="majorBidi"/>
          <w:color w:val="000000"/>
          <w:sz w:val="24"/>
          <w:szCs w:val="24"/>
        </w:rPr>
        <w:t>”</w:t>
      </w:r>
      <w:r w:rsidRPr="00691724">
        <w:rPr>
          <w:rFonts w:ascii="Garamond" w:hAnsi="Garamond" w:cstheme="majorBidi"/>
          <w:color w:val="000000"/>
          <w:sz w:val="24"/>
          <w:szCs w:val="24"/>
        </w:rPr>
        <w:t>, 25</w:t>
      </w:r>
      <w:r w:rsidRPr="00691724"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 w:cstheme="majorBidi"/>
          <w:color w:val="000000"/>
          <w:sz w:val="24"/>
          <w:szCs w:val="24"/>
        </w:rPr>
        <w:t>26</w:t>
      </w:r>
      <w:r>
        <w:rPr>
          <w:rFonts w:ascii="Garamond" w:hAnsi="Garamond" w:cstheme="majorBidi"/>
          <w:color w:val="000000"/>
          <w:sz w:val="24"/>
          <w:szCs w:val="24"/>
        </w:rPr>
        <w:t xml:space="preserve"> March</w:t>
      </w:r>
      <w:r w:rsidRPr="00691724">
        <w:rPr>
          <w:rFonts w:ascii="Garamond" w:hAnsi="Garamond" w:cstheme="majorBidi"/>
          <w:color w:val="000000"/>
          <w:sz w:val="24"/>
          <w:szCs w:val="24"/>
        </w:rPr>
        <w:t xml:space="preserve"> 2015, Bahrain.   </w:t>
      </w:r>
    </w:p>
    <w:p w:rsidR="000C4DE4" w:rsidRPr="00691724" w:rsidRDefault="000C4DE4" w:rsidP="000C4DE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right="-14"/>
        <w:rPr>
          <w:rFonts w:ascii="Garamond" w:hAnsi="Garamond" w:cstheme="majorBidi"/>
          <w:color w:val="000000"/>
          <w:sz w:val="24"/>
          <w:szCs w:val="24"/>
        </w:rPr>
      </w:pPr>
      <w:r>
        <w:rPr>
          <w:rFonts w:ascii="Garamond" w:hAnsi="Garamond" w:cstheme="majorBidi"/>
          <w:color w:val="000000"/>
          <w:sz w:val="24"/>
          <w:szCs w:val="24"/>
        </w:rPr>
        <w:t>“</w:t>
      </w:r>
      <w:r w:rsidRPr="00691724">
        <w:rPr>
          <w:rFonts w:ascii="Garamond" w:hAnsi="Garamond" w:cstheme="majorBidi"/>
          <w:color w:val="000000"/>
          <w:sz w:val="24"/>
          <w:szCs w:val="24"/>
        </w:rPr>
        <w:t>Managing Crisis through Social Media: Toward Resetting New Professional Standards and Priorities in Dealing with PR Crisis</w:t>
      </w:r>
      <w:r>
        <w:rPr>
          <w:rFonts w:ascii="Garamond" w:hAnsi="Garamond" w:cstheme="majorBidi"/>
          <w:color w:val="000000"/>
          <w:sz w:val="24"/>
          <w:szCs w:val="24"/>
        </w:rPr>
        <w:t>”</w:t>
      </w:r>
      <w:r w:rsidRPr="00691724">
        <w:rPr>
          <w:rFonts w:ascii="Garamond" w:hAnsi="Garamond" w:cstheme="majorBidi"/>
          <w:color w:val="000000"/>
          <w:sz w:val="24"/>
          <w:szCs w:val="24"/>
        </w:rPr>
        <w:t xml:space="preserve">, presented to the colloquium dedicated for PR development and changes within the NTIC era, organized by Mass Communication Dept. at Qatar University, 2015.  </w:t>
      </w:r>
    </w:p>
    <w:p w:rsidR="000C4DE4" w:rsidRPr="00691724" w:rsidRDefault="000C4DE4" w:rsidP="000C4DE4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 w:cstheme="majorBidi"/>
          <w:color w:val="000000"/>
          <w:sz w:val="24"/>
          <w:szCs w:val="24"/>
        </w:rPr>
        <w:lastRenderedPageBreak/>
        <w:t>“</w:t>
      </w:r>
      <w:r w:rsidRPr="00691724">
        <w:rPr>
          <w:rFonts w:ascii="Garamond" w:hAnsi="Garamond" w:cstheme="majorBidi"/>
          <w:color w:val="000000"/>
          <w:sz w:val="24"/>
          <w:szCs w:val="24"/>
        </w:rPr>
        <w:t>Planning and Implementing Media campaigns on Special Needs</w:t>
      </w:r>
      <w:r>
        <w:rPr>
          <w:rFonts w:ascii="Garamond" w:hAnsi="Garamond" w:cstheme="majorBidi"/>
          <w:color w:val="000000"/>
          <w:sz w:val="24"/>
          <w:szCs w:val="24"/>
        </w:rPr>
        <w:t>”</w:t>
      </w:r>
      <w:r w:rsidRPr="00691724">
        <w:rPr>
          <w:rFonts w:ascii="Garamond" w:hAnsi="Garamond" w:cstheme="majorBidi"/>
          <w:color w:val="000000"/>
          <w:sz w:val="24"/>
          <w:szCs w:val="24"/>
        </w:rPr>
        <w:t>, presented during the “Best Bodies colloquium” organized by Mass Communication Dept. at Qatar University, 2014.</w:t>
      </w: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25538"/>
    <w:multiLevelType w:val="hybridMultilevel"/>
    <w:tmpl w:val="0152E4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B4418"/>
    <w:multiLevelType w:val="hybridMultilevel"/>
    <w:tmpl w:val="050623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08F4"/>
    <w:multiLevelType w:val="hybridMultilevel"/>
    <w:tmpl w:val="578E5F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E4"/>
    <w:rsid w:val="000C4DE4"/>
    <w:rsid w:val="006A4B79"/>
    <w:rsid w:val="008E112D"/>
    <w:rsid w:val="009B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F746B-C8CE-48EB-83FC-021D9302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DE4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C4D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://ejournal.ukm.my/mjc/article/view/16495/5174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QPT3VHF6MKWP-83287781-46468</_dlc_DocId>
    <_dlc_DocIdUrl xmlns="4595ca7b-3a15-4971-af5f-cadc29c03e04">
      <Url>https://news.qu.edu.qa/_layouts/15/DocIdRedir.aspx?ID=QPT3VHF6MKWP-83287781-46468</Url>
      <Description>QPT3VHF6MKWP-83287781-46468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36613-F7EB-49E0-8EB7-87DF97F0065D}"/>
</file>

<file path=customXml/itemProps2.xml><?xml version="1.0" encoding="utf-8"?>
<ds:datastoreItem xmlns:ds="http://schemas.openxmlformats.org/officeDocument/2006/customXml" ds:itemID="{01B8D9F0-5A77-4B6F-B891-7356BB91AC4E}"/>
</file>

<file path=customXml/itemProps3.xml><?xml version="1.0" encoding="utf-8"?>
<ds:datastoreItem xmlns:ds="http://schemas.openxmlformats.org/officeDocument/2006/customXml" ds:itemID="{F0A2117E-726E-4CFF-AC53-8C3D2831E871}"/>
</file>

<file path=customXml/itemProps4.xml><?xml version="1.0" encoding="utf-8"?>
<ds:datastoreItem xmlns:ds="http://schemas.openxmlformats.org/officeDocument/2006/customXml" ds:itemID="{919CC4EE-FBB3-4186-B2F9-FBA7E015DE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2018-11-07T04:58:00Z</dcterms:created>
  <dcterms:modified xsi:type="dcterms:W3CDTF">2018-11-07T04:58:00Z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6144f419-c63b-4a0a-8259-0fd264ff58ed</vt:lpwstr>
  </property>
</Properties>
</file>