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203960" cy="1076325"/>
            <wp:effectExtent b="0" l="0" r="0" t="0"/>
            <wp:docPr descr="Image result for qatar university" id="2" name="image1.jpg"/>
            <a:graphic>
              <a:graphicData uri="http://schemas.openxmlformats.org/drawingml/2006/picture">
                <pic:pic>
                  <pic:nvPicPr>
                    <pic:cNvPr descr="Image result for qatar universit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البحث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bidi w:val="1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القدرات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الوطنية</w:t>
      </w:r>
    </w:p>
    <w:p w:rsidR="00000000" w:rsidDel="00000000" w:rsidP="00000000" w:rsidRDefault="00000000" w:rsidRPr="00000000" w14:paraId="00000007">
      <w:pPr>
        <w:widowControl w:val="0"/>
        <w:spacing w:after="0" w:before="5" w:line="12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jc w:val="center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1"/>
        </w:rPr>
        <w:t xml:space="preserve">الدورة</w:t>
      </w: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 08 </w:t>
      </w:r>
    </w:p>
    <w:p w:rsidR="00000000" w:rsidDel="00000000" w:rsidP="00000000" w:rsidRDefault="00000000" w:rsidRPr="00000000" w14:paraId="0000000A">
      <w:pPr>
        <w:pStyle w:val="Heading2"/>
        <w:jc w:val="center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 xml:space="preserve">(NCBP-S1)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after="0" w:line="240" w:lineRule="auto"/>
        <w:ind w:left="2465" w:right="1648" w:firstLine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القواعد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الإرشادية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2465" w:right="1648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48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6091"/>
          <w:sz w:val="28"/>
          <w:szCs w:val="28"/>
          <w:u w:val="none"/>
          <w:shd w:fill="auto" w:val="clear"/>
          <w:vertAlign w:val="baseline"/>
          <w:rtl w:val="1"/>
        </w:rPr>
        <w:t xml:space="preserve">المحتويات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8">
          <w:pPr>
            <w:keepNext w:val="1"/>
            <w:keepLines w:val="1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48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366091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tl w:val="0"/>
              </w:rPr>
            </w:r>
          </w:hyperlink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  </w:t>
            </w:r>
          </w:hyperlink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</w:hyperlink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التمويل</w:t>
            </w:r>
          </w:hyperlink>
          <w:hyperlink w:anchor="_1fob9te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tl w:val="0"/>
              </w:rPr>
            </w:r>
          </w:hyperlink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  </w:t>
            </w:r>
          </w:hyperlink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</w:hyperlink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المنحة</w:t>
            </w:r>
          </w:hyperlink>
          <w:hyperlink w:anchor="_3znysh7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tl w:val="0"/>
              </w:rPr>
            </w:r>
          </w:hyperlink>
          <w:hyperlink w:anchor="_tyjcwt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3.  </w:t>
            </w:r>
          </w:hyperlink>
          <w:hyperlink w:anchor="_tyjcwt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الأهلية</w:t>
            </w:r>
          </w:hyperlink>
          <w:hyperlink w:anchor="_tyjcwt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  <w:tab w:val="left" w:leader="none" w:pos="88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tl w:val="0"/>
              </w:rPr>
            </w:r>
          </w:hyperlink>
          <w:hyperlink w:anchor="_3dy6vkm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4.</w:t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الميزانية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tl w:val="0"/>
              </w:rPr>
            </w:r>
          </w:hyperlink>
          <w:hyperlink w:anchor="_4d34og8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5.</w:t>
              <w:tab/>
            </w:r>
          </w:hyperlink>
          <w:r w:rsidDel="00000000" w:rsidR="00000000" w:rsidRPr="00000000">
            <w:fldChar w:fldCharType="begin"/>
            <w:instrText xml:space="preserve"> PAGEREF _4d34og8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التقييم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  <w:tab w:val="left" w:leader="none" w:pos="176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7dp8vu">
            <w:r w:rsidDel="00000000" w:rsidR="00000000" w:rsidRPr="00000000">
              <w:rPr>
                <w:rtl w:val="0"/>
              </w:rPr>
            </w:r>
          </w:hyperlink>
          <w:hyperlink w:anchor="_17dp8vu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6.</w:t>
              <w:tab/>
            </w:r>
          </w:hyperlink>
          <w:r w:rsidDel="00000000" w:rsidR="00000000" w:rsidRPr="00000000">
            <w:fldChar w:fldCharType="begin"/>
            <w:instrText xml:space="preserve"> PAGEREF _17dp8vu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قرار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التمويل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النهائي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</w:rPr>
          </w:pPr>
          <w:hyperlink w:anchor="_3rdcrjn">
            <w:r w:rsidDel="00000000" w:rsidR="00000000" w:rsidRPr="00000000">
              <w:rPr>
                <w:rtl w:val="0"/>
              </w:rPr>
            </w:r>
          </w:hyperlink>
          <w:hyperlink w:anchor="_3rdcrjn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7.</w:t>
              <w:tab/>
            </w:r>
          </w:hyperlink>
          <w:r w:rsidDel="00000000" w:rsidR="00000000" w:rsidRPr="00000000">
            <w:fldChar w:fldCharType="begin"/>
            <w:instrText xml:space="preserve"> PAGEREF _3rdcrjn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إقرار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الدعم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440"/>
              <w:tab w:val="right" w:leader="none" w:pos="9350"/>
            </w:tabs>
            <w:bidi w:val="1"/>
            <w:spacing w:after="100" w:before="0" w:line="276" w:lineRule="auto"/>
            <w:ind w:left="0" w:right="0" w:firstLine="0"/>
            <w:jc w:val="left"/>
            <w:rPr>
              <w:rFonts w:ascii="Arial" w:cs="Arial" w:eastAsia="Arial" w:hAnsi="Arial"/>
              <w:i w:val="0"/>
              <w:smallCaps w:val="0"/>
              <w:strike w:val="0"/>
              <w:color w:val="0000ff"/>
              <w:sz w:val="22"/>
              <w:szCs w:val="22"/>
              <w:u w:val="single"/>
              <w:shd w:fill="auto" w:val="clear"/>
              <w:vertAlign w:val="baseline"/>
            </w:rPr>
          </w:pPr>
          <w:hyperlink w:anchor="_26in1rg">
            <w:r w:rsidDel="00000000" w:rsidR="00000000" w:rsidRPr="00000000">
              <w:rPr>
                <w:rtl w:val="0"/>
              </w:rPr>
            </w:r>
          </w:hyperlink>
          <w:hyperlink w:anchor="_26in1rg"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8.</w:t>
              <w:tab/>
            </w:r>
          </w:hyperlink>
          <w:r w:rsidDel="00000000" w:rsidR="00000000" w:rsidRPr="00000000">
            <w:fldChar w:fldCharType="begin"/>
            <w:instrText xml:space="preserve"> PAGEREF _26in1rg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 xml:space="preserve">الاستفسارات</w:t>
          </w:r>
          <w:r w:rsidDel="00000000" w:rsidR="00000000" w:rsidRPr="00000000">
            <w:rPr>
              <w:rFonts w:ascii="Arial" w:cs="Arial" w:eastAsia="Arial" w:hAnsi="Arial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1"/>
            </w:rPr>
            <w:tab/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bidi w:val="1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2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0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380"/>
        <w:bidiVisual w:val="1"/>
        <w:tblW w:w="9390.0" w:type="dxa"/>
        <w:jc w:val="left"/>
        <w:tblBorders>
          <w:top w:color="000000" w:space="0" w:sz="4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000"/>
        <w:gridCol w:w="6390"/>
        <w:tblGridChange w:id="0">
          <w:tblGrid>
            <w:gridCol w:w="3000"/>
            <w:gridCol w:w="639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7">
            <w:pPr>
              <w:bidi w:val="1"/>
              <w:spacing w:after="0" w:before="8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bidi w:val="1"/>
              <w:spacing w:after="0" w:before="4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لمعرفة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مواعيد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الرجوع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للتقديم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B">
            <w:pPr>
              <w:bidi w:val="1"/>
              <w:spacing w:after="0" w:before="8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موهلة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bidi w:val="1"/>
              <w:spacing w:after="0" w:before="80" w:lineRule="auto"/>
              <w:ind w:left="60" w:right="8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أسبوعين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التقديم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اعلان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النتائج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bidi w:val="1"/>
              <w:spacing w:after="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يرجى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لمعرفة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المواعيد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للتقديم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41">
            <w:pPr>
              <w:bidi w:val="1"/>
              <w:spacing w:after="0" w:lineRule="auto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سنتان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ميزانية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100000</w:t>
            </w:r>
          </w:p>
          <w:p w:rsidR="00000000" w:rsidDel="00000000" w:rsidP="00000000" w:rsidRDefault="00000000" w:rsidRPr="00000000" w14:paraId="00000044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150000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300000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5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إلكتروني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الداخلية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7">
            <w:pPr>
              <w:bidi w:val="1"/>
              <w:spacing w:after="0" w:lineRule="auto"/>
              <w:ind w:right="8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بريد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bidi w:val="1"/>
              <w:spacing w:after="0" w:lineRule="auto"/>
              <w:ind w:left="40" w:right="80" w:firstLine="0"/>
              <w:rPr>
                <w:rFonts w:ascii="Arial" w:cs="Arial" w:eastAsia="Arial" w:hAnsi="Arial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4"/>
                  <w:szCs w:val="24"/>
                  <w:u w:val="single"/>
                  <w:rtl w:val="0"/>
                </w:rPr>
                <w:t xml:space="preserve">igrants@qu.edu.qa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1"/>
        <w:bidi w:val="1"/>
        <w:ind w:left="360" w:firstLine="0"/>
        <w:rPr>
          <w:rFonts w:ascii="Arial" w:cs="Arial" w:eastAsia="Arial" w:hAnsi="Arial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1.  </w:t>
      </w:r>
      <w:r w:rsidDel="00000000" w:rsidR="00000000" w:rsidRPr="00000000">
        <w:rPr>
          <w:rFonts w:ascii="Arial" w:cs="Arial" w:eastAsia="Arial" w:hAnsi="Arial"/>
          <w:rtl w:val="1"/>
        </w:rPr>
        <w:t xml:space="preserve">برنامج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bidi w:val="1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bidi w:val="1"/>
        <w:spacing w:before="0" w:lineRule="auto"/>
        <w:rPr>
          <w:rFonts w:ascii="Arial" w:cs="Arial" w:eastAsia="Arial" w:hAnsi="Arial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2.  </w:t>
      </w:r>
      <w:r w:rsidDel="00000000" w:rsidR="00000000" w:rsidRPr="00000000">
        <w:rPr>
          <w:rFonts w:ascii="Arial" w:cs="Arial" w:eastAsia="Arial" w:hAnsi="Arial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المنحة</w:t>
      </w:r>
    </w:p>
    <w:p w:rsidR="00000000" w:rsidDel="00000000" w:rsidP="00000000" w:rsidRDefault="00000000" w:rsidRPr="00000000" w14:paraId="0000004D">
      <w:pPr>
        <w:pStyle w:val="Heading1"/>
        <w:bidi w:val="1"/>
        <w:spacing w:before="0" w:lineRule="auto"/>
        <w:rPr>
          <w:rFonts w:ascii="Arial" w:cs="Arial" w:eastAsia="Arial" w:hAnsi="Arial"/>
        </w:rPr>
      </w:pPr>
      <w:bookmarkStart w:colFirst="0" w:colLast="0" w:name="_gwirgxjhxcgd" w:id="4"/>
      <w:bookmarkEnd w:id="4"/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تصميمه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لمساعدة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والباحثين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القطريين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الناشئين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الأبحاث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وتعزيز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إنتاجية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وإجراء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تؤدي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المنشورات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المجلدات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والدوريات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المرموقة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وتاهليهم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للتقديم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الممولة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خارجيا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المنحة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مرحلتين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نوفر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لتمكين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والباحثين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القطريين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الناشئين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القدرات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بدء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اتجاه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لبناء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ملفهم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لمساعدة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القطريين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محفظة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أبحاثهم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إنتاجية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وإجراء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المنشورات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استعرضها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النظراء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والمشاريع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الكبيرة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الممولة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المنظومة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pStyle w:val="Heading1"/>
        <w:bidi w:val="1"/>
        <w:rPr>
          <w:rFonts w:ascii="Arial" w:cs="Arial" w:eastAsia="Arial" w:hAnsi="Arial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3. 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الأهلية</w:t>
      </w:r>
    </w:p>
    <w:p w:rsidR="00000000" w:rsidDel="00000000" w:rsidP="00000000" w:rsidRDefault="00000000" w:rsidRPr="00000000" w14:paraId="00000055">
      <w:pPr>
        <w:bidi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تخضع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الاولى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للشروط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تنطبق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والباحثين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القطريين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الناشئين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تمنح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رئيسي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تشجيع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إشراك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الطلاب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•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تبرير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التعاون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5A">
      <w:pPr>
        <w:tabs>
          <w:tab w:val="right" w:leader="none" w:pos="450"/>
        </w:tabs>
        <w:bidi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تخضع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للشروط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تنطبق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هيئة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والباحثين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القطريين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الناشئين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مستوي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مرضي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وتسليم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التقارير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موعدها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numPr>
          <w:ilvl w:val="0"/>
          <w:numId w:val="2"/>
        </w:numPr>
        <w:bidi w:val="1"/>
        <w:spacing w:before="0" w:lineRule="auto"/>
        <w:ind w:left="585" w:hanging="360"/>
        <w:rPr>
          <w:rFonts w:ascii="Arial" w:cs="Arial" w:eastAsia="Arial" w:hAnsi="Arial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rtl w:val="1"/>
        </w:rPr>
        <w:t xml:space="preserve">الميزانية</w:t>
      </w:r>
    </w:p>
    <w:p w:rsidR="00000000" w:rsidDel="00000000" w:rsidP="00000000" w:rsidRDefault="00000000" w:rsidRPr="00000000" w14:paraId="0000005F">
      <w:pPr>
        <w:bidi w:val="1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27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100,000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27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150,000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300,000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كحد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اقصى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يخضع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تمويل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مرضي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numPr>
          <w:ilvl w:val="0"/>
          <w:numId w:val="2"/>
        </w:numPr>
        <w:bidi w:val="1"/>
        <w:spacing w:before="0" w:lineRule="auto"/>
        <w:ind w:left="585" w:hanging="360"/>
        <w:rPr>
          <w:rFonts w:ascii="Arial" w:cs="Arial" w:eastAsia="Arial" w:hAnsi="Arial"/>
          <w:color w:val="365f91"/>
        </w:rPr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التقييم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المقترح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iGrants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دعم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بالمضي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قدما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الفحص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والعروض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والمراجعات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محدد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مقترح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تنطبق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الموضحة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اقصائه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ولن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إرساله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للمراجعة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خطوات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58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05510"/>
                          <a:chOff x="0" y="0"/>
                          <a:chExt cx="5956300" cy="91822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43600" cy="905510"/>
                            <a:chOff x="0" y="0"/>
                            <a:chExt cx="5943600" cy="9055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43600" cy="9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40813" y="0"/>
                              <a:ext cx="1467526" cy="90551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5DFEC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1693568" y="0"/>
                              <a:ext cx="562016" cy="905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التحقق من اهلية المقترح</w:t>
                                </w:r>
                              </w:p>
                            </w:txbxContent>
                          </wps:txbx>
                          <wps:bodyPr anchorCtr="0" anchor="ctr" bIns="16000" lIns="48000" spcFirstLastPara="1" rIns="16000" wrap="square" tIns="160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456719" cy="90551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CCC0D9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452755" y="0"/>
                              <a:ext cx="551209" cy="905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تقديم المقترح</w:t>
                                </w:r>
                              </w:p>
                            </w:txbxContent>
                          </wps:txbx>
                          <wps:bodyPr anchorCtr="0" anchor="ctr" bIns="16000" lIns="48000" spcFirstLastPara="1" rIns="16000" wrap="square" tIns="160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370621" y="0"/>
                              <a:ext cx="2007449" cy="90551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CCC0D9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2823376" y="0"/>
                              <a:ext cx="1101939" cy="905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المراجعة الفنية للمقترحات المؤهلة</w:t>
                                </w:r>
                              </w:p>
                            </w:txbxContent>
                          </wps:txbx>
                          <wps:bodyPr anchorCtr="0" anchor="ctr" bIns="16000" lIns="48000" spcFirstLastPara="1" rIns="16000" wrap="square" tIns="160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114046" y="0"/>
                              <a:ext cx="1829553" cy="905510"/>
                            </a:xfrm>
                            <a:prstGeom prst="chevron">
                              <a:avLst>
                                <a:gd fmla="val 50000" name="adj"/>
                              </a:avLst>
                            </a:prstGeom>
                            <a:solidFill>
                              <a:srgbClr val="E5DFEC"/>
                            </a:solidFill>
                            <a:ln cap="flat" cmpd="sng" w="25400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4566801" y="0"/>
                              <a:ext cx="924043" cy="905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اعلان النتائج</w:t>
                                </w:r>
                              </w:p>
                            </w:txbxContent>
                          </wps:txbx>
                          <wps:bodyPr anchorCtr="0" anchor="ctr" bIns="16000" lIns="48000" spcFirstLastPara="1" rIns="16000" wrap="square" tIns="160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5943600" cy="9055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58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before="28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0" w:lineRule="auto"/>
        <w:rPr>
          <w:rFonts w:ascii="Arial" w:cs="Arial" w:eastAsia="Arial" w:hAnsi="Arial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after="0" w:lineRule="auto"/>
        <w:ind w:left="225" w:firstLine="0"/>
        <w:rPr>
          <w:rFonts w:ascii="Arial" w:cs="Arial" w:eastAsia="Arial" w:hAnsi="Arial"/>
          <w:sz w:val="24"/>
          <w:szCs w:val="24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إرسال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مقترحات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تحقق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للمراجعة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الفنية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ستخضع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لمراجعة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بواسطة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مراجعين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نظراء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خارجيين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التقييم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المنشورة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after="0" w:lineRule="auto"/>
        <w:ind w:left="22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Rule="auto"/>
        <w:ind w:left="22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استعراض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النظراء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سيقيم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المراجعون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ويقدمون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التوصيات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وسوف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بتزويد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المنقدمين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للمنحة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بتعليقات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وتوصيات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النظراء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iGrants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التقييم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الاستحقاق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مقبول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(40٪)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2.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المتوقع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مقبول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(25٪)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ممتازة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عادلة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ضعيفة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(20 ٪)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4.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مؤهلات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وتكامل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مقبول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) (15٪)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تلقي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لإدارة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شؤون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ستعتمد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تصنيف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المقتراحات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الفائزة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الأخذ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بعين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البحثية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لآخر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والقدرة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43"/>
        <w:gridCol w:w="6847"/>
        <w:tblGridChange w:id="0">
          <w:tblGrid>
            <w:gridCol w:w="1260"/>
            <w:gridCol w:w="1243"/>
            <w:gridCol w:w="68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إمتياز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البحثي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وقد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استيفاء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المواصفات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يلبي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وعليه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القيود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البسيطة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الفائزة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يعتمد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قيود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الاجمالية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جيد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البحثي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لايلبي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التوقعات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numPr>
          <w:ilvl w:val="0"/>
          <w:numId w:val="2"/>
        </w:numPr>
        <w:bidi w:val="1"/>
        <w:spacing w:before="0" w:lineRule="auto"/>
        <w:ind w:left="585" w:hanging="360"/>
        <w:rPr>
          <w:rFonts w:ascii="Arial" w:cs="Arial" w:eastAsia="Arial" w:hAnsi="Arial"/>
          <w:color w:val="365f91"/>
        </w:rPr>
      </w:pPr>
      <w:bookmarkStart w:colFirst="0" w:colLast="0" w:name="_17dp8vu" w:id="10"/>
      <w:bookmarkEnd w:id="10"/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365f91"/>
          <w:rtl w:val="1"/>
        </w:rPr>
        <w:t xml:space="preserve">النهائي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365f9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بمجرد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تلقينا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الفائزة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داخلية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تقييمات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وسجله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ماقبل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بالتحقق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سيتم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تمويلها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يعتمد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المقترحات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تقييمات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المراجعين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ودرجاتهم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spacing w:after="0" w:lineRule="auto"/>
        <w:rPr>
          <w:rFonts w:ascii="Arial" w:cs="Arial" w:eastAsia="Arial" w:hAnsi="Arial"/>
          <w:b w:val="1"/>
          <w:color w:val="365f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hanging="27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hd w:fill="auto" w:val="clear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5f9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التأكد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بنشر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بالصياغة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0"/>
        </w:tabs>
        <w:bidi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الملصق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ممول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منحة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---------------- [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تعتبر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مسؤلية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Style w:val="Heading1"/>
        <w:numPr>
          <w:ilvl w:val="0"/>
          <w:numId w:val="2"/>
        </w:numPr>
        <w:tabs>
          <w:tab w:val="right" w:leader="none" w:pos="360"/>
          <w:tab w:val="right" w:leader="none" w:pos="630"/>
        </w:tabs>
        <w:bidi w:val="1"/>
        <w:ind w:left="0" w:firstLine="0"/>
        <w:rPr>
          <w:rFonts w:ascii="Arial" w:cs="Arial" w:eastAsia="Arial" w:hAnsi="Arial"/>
        </w:rPr>
      </w:pPr>
      <w:bookmarkStart w:colFirst="0" w:colLast="0" w:name="_26in1rg" w:id="12"/>
      <w:bookmarkEnd w:id="12"/>
      <w:r w:rsidDel="00000000" w:rsidR="00000000" w:rsidRPr="00000000">
        <w:rPr>
          <w:rFonts w:ascii="Arial" w:cs="Arial" w:eastAsia="Arial" w:hAnsi="Arial"/>
          <w:rtl w:val="1"/>
        </w:rPr>
        <w:t xml:space="preserve">الاستفسارات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0" w:before="28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igrant@qu.edu.qa</w:t>
        </w:r>
      </w:hyperlink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4"/>
      <w:numFmt w:val="decimal"/>
      <w:lvlText w:val="%1."/>
      <w:lvlJc w:val="left"/>
      <w:pPr>
        <w:ind w:left="585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305" w:hanging="360"/>
      </w:pPr>
      <w:rPr/>
    </w:lvl>
    <w:lvl w:ilvl="2">
      <w:start w:val="1"/>
      <w:numFmt w:val="lowerRoman"/>
      <w:lvlText w:val="%3."/>
      <w:lvlJc w:val="right"/>
      <w:pPr>
        <w:ind w:left="2025" w:hanging="180"/>
      </w:pPr>
      <w:rPr/>
    </w:lvl>
    <w:lvl w:ilvl="3">
      <w:start w:val="1"/>
      <w:numFmt w:val="decimal"/>
      <w:lvlText w:val="%4."/>
      <w:lvlJc w:val="left"/>
      <w:pPr>
        <w:ind w:left="2745" w:hanging="360"/>
      </w:pPr>
      <w:rPr/>
    </w:lvl>
    <w:lvl w:ilvl="4">
      <w:start w:val="1"/>
      <w:numFmt w:val="lowerLetter"/>
      <w:lvlText w:val="%5."/>
      <w:lvlJc w:val="left"/>
      <w:pPr>
        <w:ind w:left="3465" w:hanging="360"/>
      </w:pPr>
      <w:rPr/>
    </w:lvl>
    <w:lvl w:ilvl="5">
      <w:start w:val="1"/>
      <w:numFmt w:val="lowerRoman"/>
      <w:lvlText w:val="%6."/>
      <w:lvlJc w:val="right"/>
      <w:pPr>
        <w:ind w:left="4185" w:hanging="180"/>
      </w:pPr>
      <w:rPr/>
    </w:lvl>
    <w:lvl w:ilvl="6">
      <w:start w:val="1"/>
      <w:numFmt w:val="decimal"/>
      <w:lvlText w:val="%7."/>
      <w:lvlJc w:val="left"/>
      <w:pPr>
        <w:ind w:left="4905" w:hanging="360"/>
      </w:pPr>
      <w:rPr/>
    </w:lvl>
    <w:lvl w:ilvl="7">
      <w:start w:val="1"/>
      <w:numFmt w:val="lowerLetter"/>
      <w:lvlText w:val="%8."/>
      <w:lvlJc w:val="left"/>
      <w:pPr>
        <w:ind w:left="5625" w:hanging="360"/>
      </w:pPr>
      <w:rPr/>
    </w:lvl>
    <w:lvl w:ilvl="8">
      <w:start w:val="1"/>
      <w:numFmt w:val="lowerRoman"/>
      <w:lvlText w:val="%9."/>
      <w:lvlJc w:val="right"/>
      <w:pPr>
        <w:ind w:left="634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igrants@qu.edu.qa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yperlink" Target="mailto:igrant@qu.edu.qa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2676A1B0AA4EB37472E8FB1999F4" ma:contentTypeVersion="1" ma:contentTypeDescription="Create a new document." ma:contentTypeScope="" ma:versionID="b755a40f15586a976d26a47b0b4419f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QPT3VHF6MKWP-1028067089-13</_dlc_DocId>
    <_dlc_DocIdUrl xmlns="4595ca7b-3a15-4971-af5f-cadc29c03e04">
      <Url>https://qataruniversity-prd.qu.edu.qa/en-us/Research/research-resources/grants-and-funding/internal-grants/T2RP/_layouts/15/DocIdRedir.aspx?ID=QPT3VHF6MKWP-1028067089-13</Url>
      <Description>QPT3VHF6MKWP-1028067089-13</Description>
    </_dlc_DocIdUrl>
  </documentManagement>
</p:properties>
</file>

<file path=customXml/itemProps1.xml><?xml version="1.0" encoding="utf-8"?>
<ds:datastoreItem xmlns:ds="http://schemas.openxmlformats.org/officeDocument/2006/customXml" ds:itemID="{6C493721-5065-43C4-82D2-992D9AD27CC1}"/>
</file>

<file path=customXml/itemProps2.xml><?xml version="1.0" encoding="utf-8"?>
<ds:datastoreItem xmlns:ds="http://schemas.openxmlformats.org/officeDocument/2006/customXml" ds:itemID="{BFAB97B2-170F-4E41-AFA5-D6392A1B5967}"/>
</file>

<file path=customXml/itemProps3.xml><?xml version="1.0" encoding="utf-8"?>
<ds:datastoreItem xmlns:ds="http://schemas.openxmlformats.org/officeDocument/2006/customXml" ds:itemID="{5D836315-8735-4597-A8DF-C91B1EF31962}"/>
</file>

<file path=customXml/itemProps4.xml><?xml version="1.0" encoding="utf-8"?>
<ds:datastoreItem xmlns:ds="http://schemas.openxmlformats.org/officeDocument/2006/customXml" ds:itemID="{546475E4-49A4-4E16-8F76-B132F45D5BE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0x010100517D2676A1B0AA4EB37472E8FB1999F4</vt:lpwstr>
  </property>
  <property fmtid="{D5CDD505-2E9C-101B-9397-08002B2CF9AE}" pid="3" name="_dlc_DocIdItemGuid">
    <vt:lpwstr>e171ea2d-8f45-4346-933a-c6940e9574f3</vt:lpwstr>
  </property>
</Properties>
</file>